
<file path=[Content_Types].xml><?xml version="1.0" encoding="utf-8"?>
<Types xmlns="http://schemas.openxmlformats.org/package/2006/content-types">
  <Default Extension="(null)"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9E4F8" w14:textId="77777777" w:rsidR="00471275" w:rsidRPr="0040098A" w:rsidRDefault="00471275" w:rsidP="00471275">
      <w:pPr>
        <w:spacing w:after="0" w:line="240" w:lineRule="auto"/>
        <w:rPr>
          <w:rFonts w:ascii="Open Sans" w:hAnsi="Open Sans" w:cs="Open Sans"/>
          <w:b/>
          <w:bCs/>
          <w:sz w:val="28"/>
          <w:szCs w:val="28"/>
        </w:rPr>
      </w:pPr>
      <w:r w:rsidRPr="0040098A">
        <w:rPr>
          <w:rFonts w:ascii="Open Sans" w:hAnsi="Open Sans" w:cs="Open Sans"/>
          <w:b/>
          <w:bCs/>
          <w:sz w:val="28"/>
          <w:szCs w:val="28"/>
        </w:rPr>
        <w:t>HS2 PHASE 2B WESTERN LEG HYBRID BILL</w:t>
      </w:r>
    </w:p>
    <w:p w14:paraId="11E1D563" w14:textId="77777777" w:rsidR="00471275" w:rsidRPr="0040098A" w:rsidRDefault="00471275" w:rsidP="00471275">
      <w:pPr>
        <w:spacing w:after="0" w:line="240" w:lineRule="auto"/>
        <w:ind w:left="360"/>
        <w:rPr>
          <w:rFonts w:ascii="Open Sans" w:hAnsi="Open Sans" w:cs="Open Sans"/>
          <w:sz w:val="24"/>
          <w:szCs w:val="24"/>
        </w:rPr>
      </w:pPr>
    </w:p>
    <w:p w14:paraId="1FC401E5" w14:textId="77777777" w:rsidR="00471275" w:rsidRPr="0040098A" w:rsidRDefault="00471275" w:rsidP="00471275">
      <w:pPr>
        <w:spacing w:after="0" w:line="240" w:lineRule="auto"/>
        <w:rPr>
          <w:rFonts w:ascii="Open Sans" w:hAnsi="Open Sans" w:cs="Open Sans"/>
          <w:sz w:val="24"/>
          <w:szCs w:val="24"/>
          <w:u w:val="single"/>
        </w:rPr>
      </w:pPr>
      <w:r w:rsidRPr="0040098A">
        <w:rPr>
          <w:rFonts w:ascii="Open Sans" w:hAnsi="Open Sans" w:cs="Open Sans"/>
          <w:sz w:val="24"/>
          <w:szCs w:val="24"/>
          <w:u w:val="single"/>
        </w:rPr>
        <w:t>Introduction</w:t>
      </w:r>
    </w:p>
    <w:p w14:paraId="3D897A3E" w14:textId="77777777" w:rsidR="00471275" w:rsidRPr="0040098A" w:rsidRDefault="00471275" w:rsidP="00471275">
      <w:pPr>
        <w:spacing w:after="0" w:line="240" w:lineRule="auto"/>
        <w:ind w:left="360"/>
        <w:rPr>
          <w:rFonts w:ascii="Open Sans" w:hAnsi="Open Sans" w:cs="Open Sans"/>
        </w:rPr>
      </w:pPr>
    </w:p>
    <w:p w14:paraId="5E23845F" w14:textId="77777777" w:rsidR="00471275" w:rsidRPr="0040098A" w:rsidRDefault="00471275" w:rsidP="00471275">
      <w:pPr>
        <w:spacing w:after="0" w:line="240" w:lineRule="auto"/>
        <w:rPr>
          <w:rFonts w:ascii="Open Sans" w:hAnsi="Open Sans" w:cs="Open Sans"/>
        </w:rPr>
      </w:pPr>
      <w:r w:rsidRPr="0040098A">
        <w:rPr>
          <w:rFonts w:ascii="Open Sans" w:hAnsi="Open Sans" w:cs="Open Sans"/>
        </w:rPr>
        <w:t>The means by which the Government will seek authority to build the Phase 2b western leg scheme is by submitting a hybrid Bill to Parliament.  Hybrid Bills are not that common, and the process of how a hybrid Bill progresses through Parliament is not widely understood.  It is worth noting at the outset that the process is set by Parliament, and not the Government nor HS2 Ltd.</w:t>
      </w:r>
    </w:p>
    <w:p w14:paraId="139A2747" w14:textId="77777777" w:rsidR="00471275" w:rsidRPr="0040098A" w:rsidRDefault="00471275" w:rsidP="00471275">
      <w:pPr>
        <w:spacing w:after="0" w:line="240" w:lineRule="auto"/>
        <w:rPr>
          <w:rFonts w:ascii="Open Sans" w:hAnsi="Open Sans" w:cs="Open Sans"/>
        </w:rPr>
      </w:pPr>
    </w:p>
    <w:p w14:paraId="1BE17E73" w14:textId="77777777" w:rsidR="00471275" w:rsidRPr="0040098A" w:rsidRDefault="00471275" w:rsidP="00471275">
      <w:pPr>
        <w:spacing w:after="0" w:line="240" w:lineRule="auto"/>
        <w:rPr>
          <w:rFonts w:ascii="Open Sans" w:hAnsi="Open Sans" w:cs="Open Sans"/>
          <w:bCs/>
        </w:rPr>
      </w:pPr>
      <w:r w:rsidRPr="0040098A">
        <w:rPr>
          <w:rFonts w:ascii="Open Sans" w:hAnsi="Open Sans" w:cs="Open Sans"/>
        </w:rPr>
        <w:t xml:space="preserve">HS2 Ltd has been asked by the Phase 2b western leg Planning Forum to compile the information below to assist local authorities affected by the scheme, and it is correct at the time of writing.   However, it should be noted that </w:t>
      </w:r>
      <w:r w:rsidRPr="0040098A">
        <w:rPr>
          <w:rFonts w:ascii="Open Sans" w:hAnsi="Open Sans" w:cs="Open Sans"/>
          <w:bCs/>
        </w:rPr>
        <w:t>Parliament has recently undertaken a consultation on possible changes to hybrid Bill procedure and practice and so changes may well be made in due course that will apply to the Phase 2b western leg Bill.</w:t>
      </w:r>
    </w:p>
    <w:p w14:paraId="34BCC956" w14:textId="77777777" w:rsidR="00471275" w:rsidRPr="0040098A" w:rsidRDefault="00471275" w:rsidP="00471275">
      <w:pPr>
        <w:spacing w:after="0" w:line="240" w:lineRule="auto"/>
        <w:rPr>
          <w:rFonts w:ascii="Open Sans" w:hAnsi="Open Sans" w:cs="Open Sans"/>
        </w:rPr>
      </w:pPr>
    </w:p>
    <w:p w14:paraId="4984ADA0" w14:textId="77777777" w:rsidR="00471275" w:rsidRPr="0040098A" w:rsidRDefault="00471275" w:rsidP="00471275">
      <w:pPr>
        <w:spacing w:after="0" w:line="240" w:lineRule="auto"/>
        <w:rPr>
          <w:rFonts w:ascii="Open Sans" w:hAnsi="Open Sans" w:cs="Open Sans"/>
        </w:rPr>
      </w:pPr>
      <w:r w:rsidRPr="0040098A">
        <w:rPr>
          <w:rFonts w:ascii="Open Sans" w:hAnsi="Open Sans" w:cs="Open Sans"/>
        </w:rPr>
        <w:t xml:space="preserve">This </w:t>
      </w:r>
      <w:r>
        <w:rPr>
          <w:rFonts w:ascii="Open Sans" w:hAnsi="Open Sans" w:cs="Open Sans"/>
        </w:rPr>
        <w:t xml:space="preserve">introduction </w:t>
      </w:r>
      <w:r w:rsidRPr="0040098A">
        <w:rPr>
          <w:rFonts w:ascii="Open Sans" w:hAnsi="Open Sans" w:cs="Open Sans"/>
        </w:rPr>
        <w:t>sets out at a high level the details around petitioning and should be read in conjunction with the rest of the paper to fully understand the processes involved.</w:t>
      </w:r>
    </w:p>
    <w:p w14:paraId="0205B49C" w14:textId="77777777" w:rsidR="00471275" w:rsidRPr="0040098A" w:rsidRDefault="00471275" w:rsidP="00471275">
      <w:pPr>
        <w:spacing w:after="0" w:line="240" w:lineRule="auto"/>
        <w:rPr>
          <w:rFonts w:ascii="Open Sans" w:hAnsi="Open Sans" w:cs="Open Sans"/>
          <w:b/>
          <w:bCs/>
          <w:sz w:val="24"/>
          <w:szCs w:val="24"/>
        </w:rPr>
      </w:pPr>
    </w:p>
    <w:p w14:paraId="2FEE8436" w14:textId="77777777" w:rsidR="00471275" w:rsidRPr="0040098A" w:rsidRDefault="00471275" w:rsidP="00471275">
      <w:pPr>
        <w:spacing w:after="0" w:line="240" w:lineRule="auto"/>
        <w:rPr>
          <w:rFonts w:ascii="Open Sans" w:hAnsi="Open Sans" w:cs="Open Sans"/>
          <w:i/>
          <w:iCs/>
        </w:rPr>
      </w:pPr>
      <w:r w:rsidRPr="0040098A">
        <w:rPr>
          <w:rFonts w:ascii="Open Sans" w:hAnsi="Open Sans" w:cs="Open Sans"/>
          <w:i/>
          <w:iCs/>
        </w:rPr>
        <w:t>How can the scheme be influenced during the Parliamentary process?</w:t>
      </w:r>
    </w:p>
    <w:p w14:paraId="6C52E6A8" w14:textId="77777777" w:rsidR="00471275" w:rsidRPr="0040098A" w:rsidRDefault="00471275" w:rsidP="00471275">
      <w:pPr>
        <w:spacing w:after="0" w:line="240" w:lineRule="auto"/>
        <w:rPr>
          <w:rFonts w:ascii="Open Sans" w:hAnsi="Open Sans" w:cs="Open Sans"/>
        </w:rPr>
      </w:pPr>
    </w:p>
    <w:p w14:paraId="4367A01C" w14:textId="77777777" w:rsidR="00471275" w:rsidRPr="0040098A" w:rsidRDefault="00471275" w:rsidP="00471275">
      <w:pPr>
        <w:spacing w:after="0" w:line="240" w:lineRule="auto"/>
        <w:rPr>
          <w:rFonts w:ascii="Open Sans" w:hAnsi="Open Sans" w:cs="Open Sans"/>
        </w:rPr>
      </w:pPr>
      <w:r w:rsidRPr="0040098A">
        <w:rPr>
          <w:rFonts w:ascii="Open Sans" w:hAnsi="Open Sans" w:cs="Open Sans"/>
        </w:rPr>
        <w:t xml:space="preserve">There are </w:t>
      </w:r>
      <w:proofErr w:type="gramStart"/>
      <w:r w:rsidRPr="0040098A">
        <w:rPr>
          <w:rFonts w:ascii="Open Sans" w:hAnsi="Open Sans" w:cs="Open Sans"/>
        </w:rPr>
        <w:t>a number of</w:t>
      </w:r>
      <w:proofErr w:type="gramEnd"/>
      <w:r w:rsidRPr="0040098A">
        <w:rPr>
          <w:rFonts w:ascii="Open Sans" w:hAnsi="Open Sans" w:cs="Open Sans"/>
        </w:rPr>
        <w:t xml:space="preserve"> ways in which various parties can seek changes to the proposals in the Bill submitted to Parliament by the Government, depending on the nature of their interest.  For those whose property or interests are directly and specially affected the primary opportunity is through the petitioning process.</w:t>
      </w:r>
    </w:p>
    <w:p w14:paraId="79762D5B" w14:textId="77777777" w:rsidR="00471275" w:rsidRPr="0040098A" w:rsidRDefault="00471275" w:rsidP="00471275">
      <w:pPr>
        <w:spacing w:after="0" w:line="240" w:lineRule="auto"/>
        <w:rPr>
          <w:rFonts w:ascii="Open Sans" w:hAnsi="Open Sans" w:cs="Open Sans"/>
        </w:rPr>
      </w:pPr>
    </w:p>
    <w:p w14:paraId="45B6FE6F" w14:textId="77777777" w:rsidR="00471275" w:rsidRPr="0040098A" w:rsidRDefault="00471275" w:rsidP="00471275">
      <w:pPr>
        <w:spacing w:after="0" w:line="240" w:lineRule="auto"/>
        <w:rPr>
          <w:rFonts w:ascii="Open Sans" w:hAnsi="Open Sans" w:cs="Open Sans"/>
          <w:i/>
          <w:iCs/>
        </w:rPr>
      </w:pPr>
      <w:r w:rsidRPr="0040098A">
        <w:rPr>
          <w:rFonts w:ascii="Open Sans" w:hAnsi="Open Sans" w:cs="Open Sans"/>
          <w:i/>
          <w:iCs/>
        </w:rPr>
        <w:t>What is petitioning?</w:t>
      </w:r>
    </w:p>
    <w:p w14:paraId="184BC444" w14:textId="77777777" w:rsidR="00471275" w:rsidRPr="0040098A" w:rsidRDefault="00471275" w:rsidP="00471275">
      <w:pPr>
        <w:spacing w:after="0" w:line="240" w:lineRule="auto"/>
        <w:rPr>
          <w:rFonts w:ascii="Open Sans" w:hAnsi="Open Sans" w:cs="Open Sans"/>
        </w:rPr>
      </w:pPr>
    </w:p>
    <w:p w14:paraId="2DB5134F" w14:textId="77777777" w:rsidR="00471275" w:rsidRPr="0040098A" w:rsidRDefault="00471275" w:rsidP="00471275">
      <w:pPr>
        <w:spacing w:after="0" w:line="240" w:lineRule="auto"/>
        <w:rPr>
          <w:rFonts w:ascii="Open Sans" w:hAnsi="Open Sans" w:cs="Open Sans"/>
        </w:rPr>
      </w:pPr>
      <w:r w:rsidRPr="0040098A">
        <w:rPr>
          <w:rFonts w:ascii="Open Sans" w:hAnsi="Open Sans" w:cs="Open Sans"/>
        </w:rPr>
        <w:t>A petition in this sense is a request to Parliament to be heard by a Select Committee appointed to consider petitions against the Bill.  It is a document, in a specific format, explaining how the petitioner is specially and directly affected by the Bill, setting out their objections to the proposals in the Bill and what action they would like to be taken to reduce the adverse effects the Bill would have on their property or interests</w:t>
      </w:r>
      <w:r>
        <w:rPr>
          <w:rFonts w:ascii="Open Sans" w:hAnsi="Open Sans" w:cs="Open Sans"/>
        </w:rPr>
        <w:t xml:space="preserve"> or to protect those interests</w:t>
      </w:r>
      <w:r w:rsidRPr="0040098A">
        <w:rPr>
          <w:rFonts w:ascii="Open Sans" w:hAnsi="Open Sans" w:cs="Open Sans"/>
        </w:rPr>
        <w:t>.</w:t>
      </w:r>
      <w:r>
        <w:rPr>
          <w:rFonts w:ascii="Open Sans" w:hAnsi="Open Sans" w:cs="Open Sans"/>
        </w:rPr>
        <w:t xml:space="preserve"> </w:t>
      </w:r>
    </w:p>
    <w:p w14:paraId="16B296CB" w14:textId="77777777" w:rsidR="00471275" w:rsidRPr="0040098A" w:rsidRDefault="00471275" w:rsidP="00471275">
      <w:pPr>
        <w:spacing w:after="0" w:line="240" w:lineRule="auto"/>
        <w:rPr>
          <w:rFonts w:ascii="Open Sans" w:hAnsi="Open Sans" w:cs="Open Sans"/>
          <w:i/>
          <w:iCs/>
        </w:rPr>
      </w:pPr>
    </w:p>
    <w:p w14:paraId="5C4F9C19" w14:textId="77777777" w:rsidR="00471275" w:rsidRPr="0040098A" w:rsidRDefault="00471275" w:rsidP="00471275">
      <w:pPr>
        <w:spacing w:after="0" w:line="240" w:lineRule="auto"/>
        <w:rPr>
          <w:rFonts w:ascii="Open Sans" w:hAnsi="Open Sans" w:cs="Open Sans"/>
          <w:i/>
          <w:iCs/>
        </w:rPr>
      </w:pPr>
      <w:r w:rsidRPr="0040098A">
        <w:rPr>
          <w:rFonts w:ascii="Open Sans" w:hAnsi="Open Sans" w:cs="Open Sans"/>
          <w:i/>
          <w:iCs/>
        </w:rPr>
        <w:t>Which petitions are eligible to be heard by a Select Committee?</w:t>
      </w:r>
    </w:p>
    <w:p w14:paraId="75244751" w14:textId="77777777" w:rsidR="00471275" w:rsidRPr="0040098A" w:rsidRDefault="00471275" w:rsidP="00471275">
      <w:pPr>
        <w:spacing w:after="0" w:line="240" w:lineRule="auto"/>
        <w:rPr>
          <w:rFonts w:ascii="Open Sans" w:hAnsi="Open Sans" w:cs="Open Sans"/>
        </w:rPr>
      </w:pPr>
    </w:p>
    <w:p w14:paraId="0BD0DF45" w14:textId="77777777" w:rsidR="00471275" w:rsidRPr="0040098A" w:rsidRDefault="00471275" w:rsidP="00471275">
      <w:pPr>
        <w:spacing w:after="0" w:line="240" w:lineRule="auto"/>
        <w:rPr>
          <w:rFonts w:ascii="Open Sans" w:hAnsi="Open Sans" w:cs="Open Sans"/>
        </w:rPr>
      </w:pPr>
      <w:r w:rsidRPr="0040098A">
        <w:rPr>
          <w:rFonts w:ascii="Open Sans" w:hAnsi="Open Sans" w:cs="Open Sans"/>
        </w:rPr>
        <w:t>Whilst this is for Parliament to decide, the current rules require petitioners</w:t>
      </w:r>
      <w:r>
        <w:rPr>
          <w:rFonts w:ascii="Open Sans" w:hAnsi="Open Sans" w:cs="Open Sans"/>
        </w:rPr>
        <w:t xml:space="preserve"> who are individuals or businesses</w:t>
      </w:r>
      <w:r w:rsidRPr="0040098A">
        <w:rPr>
          <w:rFonts w:ascii="Open Sans" w:hAnsi="Open Sans" w:cs="Open Sans"/>
        </w:rPr>
        <w:t xml:space="preserve"> to demonstrate that their property or interests are directly and specially affected.  </w:t>
      </w:r>
      <w:r>
        <w:rPr>
          <w:rFonts w:ascii="Open Sans" w:hAnsi="Open Sans" w:cs="Open Sans"/>
        </w:rPr>
        <w:t>Members of Parliament. local authorities and bodies representing interests affected by the Bill may also be heard.</w:t>
      </w:r>
    </w:p>
    <w:p w14:paraId="671222D2" w14:textId="77777777" w:rsidR="00471275" w:rsidRPr="0040098A" w:rsidRDefault="00471275" w:rsidP="00471275">
      <w:pPr>
        <w:spacing w:after="0" w:line="240" w:lineRule="auto"/>
        <w:rPr>
          <w:rFonts w:ascii="Open Sans" w:hAnsi="Open Sans" w:cs="Open Sans"/>
        </w:rPr>
      </w:pPr>
    </w:p>
    <w:p w14:paraId="3DCEBA71" w14:textId="77777777" w:rsidR="00471275" w:rsidRDefault="00471275" w:rsidP="00471275">
      <w:pPr>
        <w:spacing w:after="0" w:line="240" w:lineRule="auto"/>
        <w:rPr>
          <w:rFonts w:ascii="Open Sans" w:hAnsi="Open Sans" w:cs="Open Sans"/>
          <w:i/>
          <w:iCs/>
        </w:rPr>
      </w:pPr>
    </w:p>
    <w:p w14:paraId="3ED346F6" w14:textId="77777777" w:rsidR="00471275" w:rsidRDefault="00471275" w:rsidP="00471275">
      <w:pPr>
        <w:spacing w:after="0" w:line="240" w:lineRule="auto"/>
        <w:rPr>
          <w:rFonts w:ascii="Open Sans" w:hAnsi="Open Sans" w:cs="Open Sans"/>
          <w:i/>
          <w:iCs/>
        </w:rPr>
      </w:pPr>
    </w:p>
    <w:p w14:paraId="4A5610E6" w14:textId="77777777" w:rsidR="00471275" w:rsidRPr="0040098A" w:rsidRDefault="00471275" w:rsidP="00471275">
      <w:pPr>
        <w:spacing w:after="0" w:line="240" w:lineRule="auto"/>
        <w:rPr>
          <w:rFonts w:ascii="Open Sans" w:hAnsi="Open Sans" w:cs="Open Sans"/>
          <w:i/>
          <w:iCs/>
        </w:rPr>
      </w:pPr>
      <w:r w:rsidRPr="0040098A">
        <w:rPr>
          <w:rFonts w:ascii="Open Sans" w:hAnsi="Open Sans" w:cs="Open Sans"/>
          <w:i/>
          <w:iCs/>
        </w:rPr>
        <w:lastRenderedPageBreak/>
        <w:t>When can I petition?</w:t>
      </w:r>
    </w:p>
    <w:p w14:paraId="62D336F9" w14:textId="77777777" w:rsidR="00471275" w:rsidRPr="0040098A" w:rsidRDefault="00471275" w:rsidP="00471275">
      <w:pPr>
        <w:spacing w:after="0" w:line="240" w:lineRule="auto"/>
        <w:rPr>
          <w:rFonts w:ascii="Open Sans" w:hAnsi="Open Sans" w:cs="Open Sans"/>
        </w:rPr>
      </w:pPr>
    </w:p>
    <w:p w14:paraId="5BF0CC1E" w14:textId="77777777" w:rsidR="00471275" w:rsidRPr="0040098A" w:rsidRDefault="00471275" w:rsidP="00471275">
      <w:pPr>
        <w:spacing w:after="0" w:line="240" w:lineRule="auto"/>
        <w:rPr>
          <w:rFonts w:ascii="Open Sans" w:hAnsi="Open Sans" w:cs="Open Sans"/>
        </w:rPr>
      </w:pPr>
      <w:r w:rsidRPr="0040098A">
        <w:rPr>
          <w:rFonts w:ascii="Open Sans" w:hAnsi="Open Sans" w:cs="Open Sans"/>
        </w:rPr>
        <w:t>The window</w:t>
      </w:r>
      <w:r>
        <w:rPr>
          <w:rFonts w:ascii="Open Sans" w:hAnsi="Open Sans" w:cs="Open Sans"/>
        </w:rPr>
        <w:t>s</w:t>
      </w:r>
      <w:r w:rsidRPr="0040098A">
        <w:rPr>
          <w:rFonts w:ascii="Open Sans" w:hAnsi="Open Sans" w:cs="Open Sans"/>
        </w:rPr>
        <w:t xml:space="preserve"> for submitting petitions </w:t>
      </w:r>
      <w:r>
        <w:rPr>
          <w:rFonts w:ascii="Open Sans" w:hAnsi="Open Sans" w:cs="Open Sans"/>
        </w:rPr>
        <w:t>are</w:t>
      </w:r>
      <w:r w:rsidRPr="0040098A">
        <w:rPr>
          <w:rFonts w:ascii="Open Sans" w:hAnsi="Open Sans" w:cs="Open Sans"/>
        </w:rPr>
        <w:t xml:space="preserve"> set by Parliament and will be published in due course.  That said, the first opportunity to petition will be after the Bill receives its Second Reading in the House of Commons, which will be several months after the Bill is deposited.</w:t>
      </w:r>
    </w:p>
    <w:p w14:paraId="3FD376B0" w14:textId="77777777" w:rsidR="00471275" w:rsidRPr="0040098A" w:rsidRDefault="00471275" w:rsidP="00471275">
      <w:pPr>
        <w:spacing w:after="0" w:line="240" w:lineRule="auto"/>
        <w:rPr>
          <w:rFonts w:ascii="Open Sans" w:hAnsi="Open Sans" w:cs="Open Sans"/>
        </w:rPr>
      </w:pPr>
    </w:p>
    <w:p w14:paraId="2E7D04F9" w14:textId="77777777" w:rsidR="00471275" w:rsidRPr="0040098A" w:rsidRDefault="00471275" w:rsidP="00471275">
      <w:pPr>
        <w:spacing w:after="0" w:line="240" w:lineRule="auto"/>
        <w:rPr>
          <w:rFonts w:ascii="Open Sans" w:hAnsi="Open Sans" w:cs="Open Sans"/>
          <w:i/>
          <w:iCs/>
        </w:rPr>
      </w:pPr>
      <w:r w:rsidRPr="0040098A">
        <w:rPr>
          <w:rFonts w:ascii="Open Sans" w:hAnsi="Open Sans" w:cs="Open Sans"/>
          <w:i/>
          <w:iCs/>
        </w:rPr>
        <w:t>What should I include in a petition?</w:t>
      </w:r>
    </w:p>
    <w:p w14:paraId="0D347F6E" w14:textId="77777777" w:rsidR="00471275" w:rsidRPr="0040098A" w:rsidRDefault="00471275" w:rsidP="00471275">
      <w:pPr>
        <w:spacing w:after="0" w:line="240" w:lineRule="auto"/>
        <w:rPr>
          <w:rFonts w:ascii="Open Sans" w:hAnsi="Open Sans" w:cs="Open Sans"/>
          <w:b/>
          <w:bCs/>
        </w:rPr>
      </w:pPr>
    </w:p>
    <w:p w14:paraId="32095091" w14:textId="77777777" w:rsidR="00471275" w:rsidRPr="0040098A" w:rsidRDefault="00471275" w:rsidP="00471275">
      <w:pPr>
        <w:spacing w:after="0" w:line="240" w:lineRule="auto"/>
        <w:rPr>
          <w:rFonts w:ascii="Open Sans" w:hAnsi="Open Sans" w:cs="Open Sans"/>
        </w:rPr>
      </w:pPr>
      <w:r w:rsidRPr="0040098A">
        <w:rPr>
          <w:rFonts w:ascii="Open Sans" w:hAnsi="Open Sans" w:cs="Open Sans"/>
        </w:rPr>
        <w:t>Describe the reasons you believe you are eligible to petition, how the proposed scheme affects you and your desired outcome.</w:t>
      </w:r>
    </w:p>
    <w:p w14:paraId="2A648798" w14:textId="77777777" w:rsidR="00471275" w:rsidRPr="0040098A" w:rsidRDefault="00471275" w:rsidP="00471275">
      <w:pPr>
        <w:spacing w:after="0" w:line="240" w:lineRule="auto"/>
        <w:rPr>
          <w:rFonts w:ascii="Open Sans" w:hAnsi="Open Sans" w:cs="Open Sans"/>
        </w:rPr>
      </w:pPr>
    </w:p>
    <w:p w14:paraId="6DB29F8B" w14:textId="77777777" w:rsidR="00471275" w:rsidRPr="0040098A" w:rsidRDefault="00471275" w:rsidP="00471275">
      <w:pPr>
        <w:spacing w:after="0" w:line="240" w:lineRule="auto"/>
        <w:rPr>
          <w:rFonts w:ascii="Open Sans" w:hAnsi="Open Sans" w:cs="Open Sans"/>
          <w:sz w:val="24"/>
          <w:szCs w:val="24"/>
          <w:u w:val="single"/>
        </w:rPr>
      </w:pPr>
      <w:r w:rsidRPr="0040098A">
        <w:rPr>
          <w:rFonts w:ascii="Open Sans" w:hAnsi="Open Sans" w:cs="Open Sans"/>
          <w:sz w:val="24"/>
          <w:szCs w:val="24"/>
          <w:u w:val="single"/>
        </w:rPr>
        <w:t>The Parliamentary process for hybrid Bills</w:t>
      </w:r>
    </w:p>
    <w:p w14:paraId="789F82B7" w14:textId="77777777" w:rsidR="00471275" w:rsidRPr="0040098A" w:rsidRDefault="00471275" w:rsidP="00471275">
      <w:pPr>
        <w:spacing w:after="0" w:line="240" w:lineRule="auto"/>
        <w:rPr>
          <w:rFonts w:ascii="Open Sans" w:hAnsi="Open Sans" w:cs="Open Sans"/>
          <w:u w:val="single"/>
        </w:rPr>
      </w:pPr>
    </w:p>
    <w:p w14:paraId="1A66A3FD" w14:textId="77777777" w:rsidR="00471275" w:rsidRPr="0040098A" w:rsidRDefault="00471275" w:rsidP="00471275">
      <w:pPr>
        <w:spacing w:after="0" w:line="240" w:lineRule="auto"/>
        <w:rPr>
          <w:rFonts w:ascii="Open Sans" w:hAnsi="Open Sans" w:cs="Open Sans"/>
        </w:rPr>
      </w:pPr>
      <w:r>
        <w:rPr>
          <w:rFonts w:ascii="Open Sans" w:hAnsi="Open Sans" w:cs="Open Sans"/>
        </w:rPr>
        <w:t>Bills can start their passage through Parliament in either the House of Commons or the House of Lords.  Hybrid Bills usually start their passage in the House of Commons, and o</w:t>
      </w:r>
      <w:r w:rsidRPr="0040098A">
        <w:rPr>
          <w:rFonts w:ascii="Open Sans" w:hAnsi="Open Sans" w:cs="Open Sans"/>
        </w:rPr>
        <w:t xml:space="preserve">nce </w:t>
      </w:r>
      <w:r>
        <w:rPr>
          <w:rFonts w:ascii="Open Sans" w:hAnsi="Open Sans" w:cs="Open Sans"/>
        </w:rPr>
        <w:t xml:space="preserve">they </w:t>
      </w:r>
      <w:r w:rsidRPr="0040098A">
        <w:rPr>
          <w:rFonts w:ascii="Open Sans" w:hAnsi="Open Sans" w:cs="Open Sans"/>
        </w:rPr>
        <w:t xml:space="preserve">are </w:t>
      </w:r>
      <w:proofErr w:type="gramStart"/>
      <w:r w:rsidRPr="0040098A">
        <w:rPr>
          <w:rFonts w:ascii="Open Sans" w:hAnsi="Open Sans" w:cs="Open Sans"/>
        </w:rPr>
        <w:t>deposited</w:t>
      </w:r>
      <w:proofErr w:type="gramEnd"/>
      <w:r w:rsidRPr="0040098A">
        <w:rPr>
          <w:rFonts w:ascii="Open Sans" w:hAnsi="Open Sans" w:cs="Open Sans"/>
        </w:rPr>
        <w:t xml:space="preserve"> they must pass through several stages, firstly in the House of Commons and then the House of Lords, to become law:</w:t>
      </w:r>
    </w:p>
    <w:p w14:paraId="6EADDDF9" w14:textId="77777777" w:rsidR="00471275" w:rsidRPr="0040098A" w:rsidRDefault="00471275" w:rsidP="00471275">
      <w:pPr>
        <w:spacing w:after="0" w:line="240" w:lineRule="auto"/>
        <w:ind w:left="-426"/>
        <w:rPr>
          <w:rFonts w:ascii="Open Sans" w:hAnsi="Open Sans" w:cs="Open Sans"/>
        </w:rPr>
      </w:pPr>
      <w:r w:rsidRPr="0040098A">
        <w:rPr>
          <w:rFonts w:ascii="Open Sans" w:hAnsi="Open Sans" w:cs="Open Sans"/>
          <w:noProof/>
        </w:rPr>
        <w:drawing>
          <wp:inline distT="0" distB="0" distL="0" distR="0" wp14:anchorId="0006CCC1" wp14:editId="1FE9C46F">
            <wp:extent cx="5731510" cy="281559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815590"/>
                    </a:xfrm>
                    <a:prstGeom prst="rect">
                      <a:avLst/>
                    </a:prstGeom>
                    <a:noFill/>
                    <a:ln>
                      <a:noFill/>
                    </a:ln>
                  </pic:spPr>
                </pic:pic>
              </a:graphicData>
            </a:graphic>
          </wp:inline>
        </w:drawing>
      </w:r>
    </w:p>
    <w:p w14:paraId="1F299B16" w14:textId="77777777" w:rsidR="00471275" w:rsidRPr="0040098A" w:rsidRDefault="00471275" w:rsidP="00471275">
      <w:pPr>
        <w:spacing w:after="0" w:line="240" w:lineRule="auto"/>
        <w:rPr>
          <w:rFonts w:ascii="Open Sans" w:hAnsi="Open Sans" w:cs="Open Sans"/>
          <w:i/>
          <w:iCs/>
        </w:rPr>
      </w:pPr>
      <w:r w:rsidRPr="0040098A">
        <w:rPr>
          <w:rFonts w:ascii="Open Sans" w:hAnsi="Open Sans" w:cs="Open Sans"/>
          <w:i/>
          <w:iCs/>
        </w:rPr>
        <w:t>First Reading in the House of Commons</w:t>
      </w:r>
    </w:p>
    <w:p w14:paraId="1A2F57C3" w14:textId="77777777" w:rsidR="00471275" w:rsidRPr="0040098A" w:rsidRDefault="00471275" w:rsidP="00471275">
      <w:pPr>
        <w:spacing w:after="0" w:line="240" w:lineRule="auto"/>
        <w:rPr>
          <w:rFonts w:ascii="Open Sans" w:hAnsi="Open Sans" w:cs="Open Sans"/>
          <w:i/>
          <w:iCs/>
        </w:rPr>
      </w:pPr>
    </w:p>
    <w:p w14:paraId="2546933B" w14:textId="77777777" w:rsidR="00471275" w:rsidRPr="0040098A" w:rsidRDefault="00471275" w:rsidP="00471275">
      <w:pPr>
        <w:spacing w:after="0" w:line="240" w:lineRule="auto"/>
        <w:rPr>
          <w:rFonts w:ascii="Open Sans" w:hAnsi="Open Sans" w:cs="Open Sans"/>
        </w:rPr>
      </w:pPr>
      <w:r w:rsidRPr="0040098A">
        <w:rPr>
          <w:rFonts w:ascii="Open Sans" w:hAnsi="Open Sans" w:cs="Open Sans"/>
        </w:rPr>
        <w:t>A procedural stage, with no debate or vote.</w:t>
      </w:r>
    </w:p>
    <w:p w14:paraId="1F8B0B8A" w14:textId="77777777" w:rsidR="00471275" w:rsidRPr="0040098A" w:rsidRDefault="00471275" w:rsidP="00471275">
      <w:pPr>
        <w:spacing w:after="0" w:line="240" w:lineRule="auto"/>
        <w:rPr>
          <w:rFonts w:ascii="Open Sans" w:hAnsi="Open Sans" w:cs="Open Sans"/>
        </w:rPr>
      </w:pPr>
    </w:p>
    <w:p w14:paraId="34465D17" w14:textId="77777777" w:rsidR="00471275" w:rsidRPr="0040098A" w:rsidRDefault="00471275" w:rsidP="00471275">
      <w:pPr>
        <w:spacing w:after="0" w:line="240" w:lineRule="auto"/>
        <w:rPr>
          <w:rFonts w:ascii="Open Sans" w:hAnsi="Open Sans" w:cs="Open Sans"/>
          <w:i/>
          <w:iCs/>
        </w:rPr>
      </w:pPr>
      <w:r w:rsidRPr="0040098A">
        <w:rPr>
          <w:rFonts w:ascii="Open Sans" w:hAnsi="Open Sans" w:cs="Open Sans"/>
          <w:i/>
          <w:iCs/>
        </w:rPr>
        <w:t>Consultation on the Environmental Statement</w:t>
      </w:r>
    </w:p>
    <w:p w14:paraId="0A6DF86D" w14:textId="77777777" w:rsidR="00471275" w:rsidRPr="0040098A" w:rsidRDefault="00471275" w:rsidP="00471275">
      <w:pPr>
        <w:spacing w:after="0" w:line="240" w:lineRule="auto"/>
        <w:rPr>
          <w:rFonts w:ascii="Open Sans" w:hAnsi="Open Sans" w:cs="Open Sans"/>
          <w:u w:val="single"/>
        </w:rPr>
      </w:pPr>
    </w:p>
    <w:p w14:paraId="37E0227F" w14:textId="77777777" w:rsidR="00471275" w:rsidRPr="0040098A" w:rsidRDefault="00471275" w:rsidP="00471275">
      <w:pPr>
        <w:pStyle w:val="NormalWeb"/>
        <w:spacing w:before="0" w:beforeAutospacing="0" w:after="0" w:afterAutospacing="0"/>
        <w:rPr>
          <w:rFonts w:ascii="Open Sans" w:eastAsiaTheme="minorHAnsi" w:hAnsi="Open Sans" w:cs="Open Sans"/>
          <w:sz w:val="22"/>
          <w:szCs w:val="22"/>
          <w:lang w:eastAsia="en-US"/>
        </w:rPr>
      </w:pPr>
      <w:r w:rsidRPr="0040098A">
        <w:rPr>
          <w:rFonts w:ascii="Open Sans" w:eastAsiaTheme="minorHAnsi" w:hAnsi="Open Sans" w:cs="Open Sans"/>
          <w:sz w:val="22"/>
          <w:szCs w:val="22"/>
          <w:lang w:eastAsia="en-US"/>
        </w:rPr>
        <w:t>After the Bill is deposited there will be a consultation on the accompanying Environmental Statement (ES)</w:t>
      </w:r>
      <w:r>
        <w:rPr>
          <w:rStyle w:val="FootnoteReference"/>
          <w:rFonts w:ascii="Open Sans" w:eastAsiaTheme="minorHAnsi" w:hAnsi="Open Sans" w:cs="Open Sans"/>
          <w:sz w:val="22"/>
          <w:szCs w:val="22"/>
          <w:lang w:eastAsia="en-US"/>
        </w:rPr>
        <w:footnoteReference w:id="1"/>
      </w:r>
      <w:r w:rsidRPr="0040098A">
        <w:rPr>
          <w:rFonts w:ascii="Open Sans" w:eastAsiaTheme="minorHAnsi" w:hAnsi="Open Sans" w:cs="Open Sans"/>
          <w:sz w:val="22"/>
          <w:szCs w:val="22"/>
          <w:lang w:eastAsia="en-US"/>
        </w:rPr>
        <w:t xml:space="preserve">.  Anyone can submit a response to the consultation.  </w:t>
      </w:r>
    </w:p>
    <w:p w14:paraId="2C98451E" w14:textId="77777777" w:rsidR="00471275" w:rsidRPr="0040098A" w:rsidRDefault="00471275" w:rsidP="00471275">
      <w:pPr>
        <w:pStyle w:val="NormalWeb"/>
        <w:spacing w:before="0" w:beforeAutospacing="0" w:after="0" w:afterAutospacing="0"/>
        <w:rPr>
          <w:rFonts w:ascii="Open Sans" w:eastAsiaTheme="minorHAnsi" w:hAnsi="Open Sans" w:cs="Open Sans"/>
          <w:sz w:val="22"/>
          <w:szCs w:val="22"/>
          <w:lang w:eastAsia="en-US"/>
        </w:rPr>
      </w:pPr>
      <w:r w:rsidRPr="0040098A">
        <w:rPr>
          <w:rFonts w:ascii="Open Sans" w:eastAsiaTheme="minorHAnsi" w:hAnsi="Open Sans" w:cs="Open Sans"/>
          <w:sz w:val="22"/>
          <w:szCs w:val="22"/>
          <w:lang w:eastAsia="en-US"/>
        </w:rPr>
        <w:t xml:space="preserve">It is Parliament’s consultation, and the aim of the consultation is to ensure that MPs are aware of the public’s views on the environmental impacts of the scheme before they vote on the principle of the Bill at Second Reading.  A </w:t>
      </w:r>
      <w:proofErr w:type="gramStart"/>
      <w:r w:rsidRPr="0040098A">
        <w:rPr>
          <w:rFonts w:ascii="Open Sans" w:eastAsiaTheme="minorHAnsi" w:hAnsi="Open Sans" w:cs="Open Sans"/>
          <w:sz w:val="22"/>
          <w:szCs w:val="22"/>
          <w:lang w:eastAsia="en-US"/>
        </w:rPr>
        <w:t>high level</w:t>
      </w:r>
      <w:proofErr w:type="gramEnd"/>
      <w:r w:rsidRPr="0040098A">
        <w:rPr>
          <w:rFonts w:ascii="Open Sans" w:eastAsiaTheme="minorHAnsi" w:hAnsi="Open Sans" w:cs="Open Sans"/>
          <w:sz w:val="22"/>
          <w:szCs w:val="22"/>
          <w:lang w:eastAsia="en-US"/>
        </w:rPr>
        <w:t xml:space="preserve"> summary of the issues </w:t>
      </w:r>
      <w:r w:rsidRPr="0040098A">
        <w:rPr>
          <w:rFonts w:ascii="Open Sans" w:eastAsiaTheme="minorHAnsi" w:hAnsi="Open Sans" w:cs="Open Sans"/>
          <w:sz w:val="22"/>
          <w:szCs w:val="22"/>
          <w:lang w:eastAsia="en-US"/>
        </w:rPr>
        <w:lastRenderedPageBreak/>
        <w:t xml:space="preserve">raised in responses to the consultation is produced and published by Parliament’s independent assessor, and so made available to MPs ahead of Second Reading.  </w:t>
      </w:r>
    </w:p>
    <w:p w14:paraId="68A067B6" w14:textId="77777777" w:rsidR="00471275" w:rsidRPr="0040098A" w:rsidRDefault="00471275" w:rsidP="00471275">
      <w:pPr>
        <w:pStyle w:val="NormalWeb"/>
        <w:spacing w:before="0" w:beforeAutospacing="0" w:after="0" w:afterAutospacing="0"/>
        <w:rPr>
          <w:rFonts w:ascii="Open Sans" w:eastAsiaTheme="minorHAnsi" w:hAnsi="Open Sans" w:cs="Open Sans"/>
          <w:sz w:val="22"/>
          <w:szCs w:val="22"/>
          <w:lang w:eastAsia="en-US"/>
        </w:rPr>
      </w:pPr>
    </w:p>
    <w:p w14:paraId="6CB7ACD2" w14:textId="77777777" w:rsidR="00471275" w:rsidRPr="0040098A" w:rsidRDefault="00471275" w:rsidP="00471275">
      <w:pPr>
        <w:pStyle w:val="NormalWeb"/>
        <w:spacing w:before="0" w:beforeAutospacing="0" w:after="0" w:afterAutospacing="0"/>
        <w:rPr>
          <w:rFonts w:ascii="Open Sans" w:eastAsiaTheme="minorHAnsi" w:hAnsi="Open Sans" w:cs="Open Sans"/>
          <w:b/>
          <w:bCs/>
          <w:sz w:val="22"/>
          <w:szCs w:val="22"/>
          <w:lang w:eastAsia="en-US"/>
        </w:rPr>
      </w:pPr>
      <w:r w:rsidRPr="0040098A">
        <w:rPr>
          <w:rFonts w:ascii="Open Sans" w:eastAsiaTheme="minorHAnsi" w:hAnsi="Open Sans" w:cs="Open Sans"/>
          <w:b/>
          <w:bCs/>
          <w:sz w:val="22"/>
          <w:szCs w:val="22"/>
          <w:lang w:eastAsia="en-US"/>
        </w:rPr>
        <w:t xml:space="preserve">There will be no Government response to the ES consultation, and responses to the consultation will not of themselves lead to changes being made to the scheme.  </w:t>
      </w:r>
      <w:r w:rsidRPr="0040098A">
        <w:rPr>
          <w:rFonts w:ascii="Open Sans" w:eastAsiaTheme="minorHAnsi" w:hAnsi="Open Sans" w:cs="Open Sans"/>
          <w:sz w:val="22"/>
          <w:szCs w:val="22"/>
          <w:lang w:eastAsia="en-US"/>
        </w:rPr>
        <w:t>That said, the consultation responses will give the Government and HS2 Ltd a good idea of the concerns people have about the scheme and the changes that they would like to see made.</w:t>
      </w:r>
    </w:p>
    <w:p w14:paraId="5D6DF038" w14:textId="77777777" w:rsidR="00471275" w:rsidRPr="0040098A" w:rsidRDefault="00471275" w:rsidP="00471275">
      <w:pPr>
        <w:pStyle w:val="NormalWeb"/>
        <w:spacing w:before="0" w:beforeAutospacing="0" w:after="0" w:afterAutospacing="0"/>
        <w:rPr>
          <w:rFonts w:ascii="Open Sans" w:eastAsiaTheme="minorHAnsi" w:hAnsi="Open Sans" w:cs="Open Sans"/>
          <w:b/>
          <w:bCs/>
          <w:sz w:val="22"/>
          <w:szCs w:val="22"/>
          <w:lang w:eastAsia="en-US"/>
        </w:rPr>
      </w:pPr>
    </w:p>
    <w:p w14:paraId="5DA57EF7" w14:textId="77777777" w:rsidR="00471275" w:rsidRPr="0040098A" w:rsidRDefault="00471275" w:rsidP="00471275">
      <w:pPr>
        <w:pStyle w:val="NormalWeb"/>
        <w:spacing w:before="0" w:beforeAutospacing="0" w:after="0" w:afterAutospacing="0"/>
        <w:rPr>
          <w:rFonts w:ascii="Open Sans" w:eastAsiaTheme="minorHAnsi" w:hAnsi="Open Sans" w:cs="Open Sans"/>
          <w:i/>
          <w:iCs/>
          <w:sz w:val="22"/>
          <w:szCs w:val="22"/>
          <w:lang w:eastAsia="en-US"/>
        </w:rPr>
      </w:pPr>
      <w:r w:rsidRPr="0040098A">
        <w:rPr>
          <w:rFonts w:ascii="Open Sans" w:eastAsiaTheme="minorHAnsi" w:hAnsi="Open Sans" w:cs="Open Sans"/>
          <w:i/>
          <w:iCs/>
          <w:sz w:val="22"/>
          <w:szCs w:val="22"/>
          <w:lang w:eastAsia="en-US"/>
        </w:rPr>
        <w:t>Second Reading</w:t>
      </w:r>
    </w:p>
    <w:p w14:paraId="3104B5C7" w14:textId="77777777" w:rsidR="00471275" w:rsidRPr="0040098A" w:rsidRDefault="00471275" w:rsidP="00471275">
      <w:pPr>
        <w:pStyle w:val="NormalWeb"/>
        <w:spacing w:before="0" w:beforeAutospacing="0" w:after="0" w:afterAutospacing="0"/>
        <w:rPr>
          <w:rFonts w:ascii="Open Sans" w:eastAsiaTheme="minorHAnsi" w:hAnsi="Open Sans" w:cs="Open Sans"/>
          <w:sz w:val="22"/>
          <w:szCs w:val="22"/>
          <w:u w:val="single"/>
          <w:lang w:eastAsia="en-US"/>
        </w:rPr>
      </w:pPr>
    </w:p>
    <w:p w14:paraId="1CBE6A4A" w14:textId="77777777" w:rsidR="00471275" w:rsidRPr="0040098A" w:rsidRDefault="00471275" w:rsidP="00471275">
      <w:pPr>
        <w:pStyle w:val="NormalWeb"/>
        <w:spacing w:before="0" w:beforeAutospacing="0" w:after="0" w:afterAutospacing="0"/>
        <w:rPr>
          <w:rFonts w:ascii="Open Sans" w:eastAsiaTheme="minorHAnsi" w:hAnsi="Open Sans" w:cs="Open Sans"/>
          <w:sz w:val="22"/>
          <w:szCs w:val="22"/>
          <w:lang w:eastAsia="en-US"/>
        </w:rPr>
      </w:pPr>
      <w:r w:rsidRPr="0040098A">
        <w:rPr>
          <w:rFonts w:ascii="Open Sans" w:eastAsiaTheme="minorHAnsi" w:hAnsi="Open Sans" w:cs="Open Sans"/>
          <w:sz w:val="22"/>
          <w:szCs w:val="22"/>
          <w:lang w:eastAsia="en-US"/>
        </w:rPr>
        <w:t xml:space="preserve">Second Reading is the first major public Bill </w:t>
      </w:r>
      <w:proofErr w:type="gramStart"/>
      <w:r w:rsidRPr="0040098A">
        <w:rPr>
          <w:rFonts w:ascii="Open Sans" w:eastAsiaTheme="minorHAnsi" w:hAnsi="Open Sans" w:cs="Open Sans"/>
          <w:sz w:val="22"/>
          <w:szCs w:val="22"/>
          <w:lang w:eastAsia="en-US"/>
        </w:rPr>
        <w:t>stage, and</w:t>
      </w:r>
      <w:proofErr w:type="gramEnd"/>
      <w:r w:rsidRPr="0040098A">
        <w:rPr>
          <w:rFonts w:ascii="Open Sans" w:eastAsiaTheme="minorHAnsi" w:hAnsi="Open Sans" w:cs="Open Sans"/>
          <w:sz w:val="22"/>
          <w:szCs w:val="22"/>
          <w:lang w:eastAsia="en-US"/>
        </w:rPr>
        <w:t xml:space="preserve"> is a debate </w:t>
      </w:r>
      <w:r>
        <w:rPr>
          <w:rFonts w:ascii="Open Sans" w:eastAsiaTheme="minorHAnsi" w:hAnsi="Open Sans" w:cs="Open Sans"/>
          <w:sz w:val="22"/>
          <w:szCs w:val="22"/>
          <w:lang w:eastAsia="en-US"/>
        </w:rPr>
        <w:t>in the main chamber</w:t>
      </w:r>
      <w:r w:rsidRPr="0040098A">
        <w:rPr>
          <w:rFonts w:ascii="Open Sans" w:eastAsiaTheme="minorHAnsi" w:hAnsi="Open Sans" w:cs="Open Sans"/>
          <w:sz w:val="22"/>
          <w:szCs w:val="22"/>
          <w:lang w:eastAsia="en-US"/>
        </w:rPr>
        <w:t xml:space="preserve"> of the House of Commons where the principle of the Bill and scheme is debated.  As with all the other public Bill stages that the Bill will go through – shown in the dark green/dark red in the figure above – there is no direct role during this stage for people other than members of Parliament.  </w:t>
      </w:r>
    </w:p>
    <w:p w14:paraId="500047F0" w14:textId="77777777" w:rsidR="00471275" w:rsidRPr="0040098A" w:rsidRDefault="00471275" w:rsidP="00471275">
      <w:pPr>
        <w:pStyle w:val="NormalWeb"/>
        <w:spacing w:before="0" w:beforeAutospacing="0" w:after="0" w:afterAutospacing="0"/>
        <w:rPr>
          <w:rFonts w:ascii="Open Sans" w:eastAsiaTheme="minorHAnsi" w:hAnsi="Open Sans" w:cs="Open Sans"/>
          <w:sz w:val="22"/>
          <w:szCs w:val="22"/>
          <w:lang w:eastAsia="en-US"/>
        </w:rPr>
      </w:pPr>
    </w:p>
    <w:p w14:paraId="35D49EBA" w14:textId="77777777" w:rsidR="00471275" w:rsidRPr="0040098A" w:rsidRDefault="00471275" w:rsidP="00471275">
      <w:pPr>
        <w:pStyle w:val="NormalWeb"/>
        <w:spacing w:before="0" w:beforeAutospacing="0" w:after="0" w:afterAutospacing="0"/>
        <w:rPr>
          <w:rFonts w:ascii="Open Sans" w:eastAsiaTheme="minorHAnsi" w:hAnsi="Open Sans" w:cs="Open Sans"/>
          <w:sz w:val="22"/>
          <w:szCs w:val="22"/>
          <w:lang w:eastAsia="en-US"/>
        </w:rPr>
      </w:pPr>
      <w:r w:rsidRPr="0040098A">
        <w:rPr>
          <w:rFonts w:ascii="Open Sans" w:eastAsiaTheme="minorHAnsi" w:hAnsi="Open Sans" w:cs="Open Sans"/>
          <w:sz w:val="22"/>
          <w:szCs w:val="22"/>
          <w:lang w:eastAsia="en-US"/>
        </w:rPr>
        <w:t>However, people who feel strongly about the Bill or scheme in principle (</w:t>
      </w:r>
      <w:proofErr w:type="spellStart"/>
      <w:r w:rsidRPr="0040098A">
        <w:rPr>
          <w:rFonts w:ascii="Open Sans" w:eastAsiaTheme="minorHAnsi" w:hAnsi="Open Sans" w:cs="Open Sans"/>
          <w:sz w:val="22"/>
          <w:szCs w:val="22"/>
          <w:lang w:eastAsia="en-US"/>
        </w:rPr>
        <w:t>eg</w:t>
      </w:r>
      <w:proofErr w:type="spellEnd"/>
      <w:r w:rsidRPr="0040098A">
        <w:rPr>
          <w:rFonts w:ascii="Open Sans" w:eastAsiaTheme="minorHAnsi" w:hAnsi="Open Sans" w:cs="Open Sans"/>
          <w:sz w:val="22"/>
          <w:szCs w:val="22"/>
          <w:lang w:eastAsia="en-US"/>
        </w:rPr>
        <w:t xml:space="preserve"> they do not think that the scheme should proceed, or think that it should be replaced by a substantially different scheme or significantly amended), and those whose property or interests are not directly and specially affected by the Bill (see below), have the same right to object to a hybrid Bill as they would to any other public Bill.  They can do this by contacting their MP (or a member of the House of Lords, when the Bill is considered there) to seek to influence their consideration of the Bill during one of its public Bill stages, including Second Reading.</w:t>
      </w:r>
    </w:p>
    <w:p w14:paraId="38DA058F" w14:textId="77777777" w:rsidR="00471275" w:rsidRPr="0040098A" w:rsidRDefault="00471275" w:rsidP="00471275">
      <w:pPr>
        <w:pStyle w:val="NormalWeb"/>
        <w:spacing w:before="0" w:beforeAutospacing="0" w:after="0" w:afterAutospacing="0"/>
        <w:rPr>
          <w:rFonts w:ascii="Open Sans" w:eastAsiaTheme="minorHAnsi" w:hAnsi="Open Sans" w:cs="Open Sans"/>
          <w:sz w:val="22"/>
          <w:szCs w:val="22"/>
          <w:lang w:eastAsia="en-US"/>
        </w:rPr>
      </w:pPr>
    </w:p>
    <w:p w14:paraId="1F141D70" w14:textId="77777777" w:rsidR="00471275" w:rsidRPr="0040098A" w:rsidRDefault="00471275" w:rsidP="00471275">
      <w:pPr>
        <w:pStyle w:val="NormalWeb"/>
        <w:spacing w:before="0" w:beforeAutospacing="0" w:after="0" w:afterAutospacing="0"/>
        <w:rPr>
          <w:rFonts w:ascii="Open Sans" w:eastAsiaTheme="minorHAnsi" w:hAnsi="Open Sans" w:cs="Open Sans"/>
          <w:sz w:val="22"/>
          <w:szCs w:val="22"/>
          <w:lang w:eastAsia="en-US"/>
        </w:rPr>
      </w:pPr>
      <w:r w:rsidRPr="0040098A">
        <w:rPr>
          <w:rFonts w:ascii="Open Sans" w:eastAsiaTheme="minorHAnsi" w:hAnsi="Open Sans" w:cs="Open Sans"/>
          <w:b/>
          <w:bCs/>
          <w:sz w:val="22"/>
          <w:szCs w:val="22"/>
          <w:lang w:eastAsia="en-US"/>
        </w:rPr>
        <w:t xml:space="preserve">After the Second Reading debate there will usually be a vote on the Bill.  If the vote at Second Reading is lost the Bill’s progress through Parliament would come to an end.  Other than that, </w:t>
      </w:r>
      <w:r>
        <w:rPr>
          <w:rFonts w:ascii="Open Sans" w:eastAsiaTheme="minorHAnsi" w:hAnsi="Open Sans" w:cs="Open Sans"/>
          <w:b/>
          <w:bCs/>
          <w:sz w:val="22"/>
          <w:szCs w:val="22"/>
          <w:lang w:eastAsia="en-US"/>
        </w:rPr>
        <w:t xml:space="preserve">the debate at </w:t>
      </w:r>
      <w:r w:rsidRPr="0040098A">
        <w:rPr>
          <w:rFonts w:ascii="Open Sans" w:eastAsiaTheme="minorHAnsi" w:hAnsi="Open Sans" w:cs="Open Sans"/>
          <w:b/>
          <w:bCs/>
          <w:sz w:val="22"/>
          <w:szCs w:val="22"/>
          <w:lang w:eastAsia="en-US"/>
        </w:rPr>
        <w:t xml:space="preserve">Second Reading will not of itself lead to changes being made to the scheme, though it can </w:t>
      </w:r>
      <w:r>
        <w:rPr>
          <w:rFonts w:ascii="Open Sans" w:eastAsiaTheme="minorHAnsi" w:hAnsi="Open Sans" w:cs="Open Sans"/>
          <w:b/>
          <w:bCs/>
          <w:sz w:val="22"/>
          <w:szCs w:val="22"/>
          <w:lang w:eastAsia="en-US"/>
        </w:rPr>
        <w:t>affect</w:t>
      </w:r>
      <w:r w:rsidRPr="0040098A">
        <w:rPr>
          <w:rFonts w:ascii="Open Sans" w:eastAsiaTheme="minorHAnsi" w:hAnsi="Open Sans" w:cs="Open Sans"/>
          <w:b/>
          <w:bCs/>
          <w:sz w:val="22"/>
          <w:szCs w:val="22"/>
          <w:lang w:eastAsia="en-US"/>
        </w:rPr>
        <w:t xml:space="preserve"> what the Select Committee (see below) can in due course consider</w:t>
      </w:r>
      <w:r w:rsidRPr="0040098A">
        <w:rPr>
          <w:rFonts w:ascii="Open Sans" w:eastAsiaTheme="minorHAnsi" w:hAnsi="Open Sans" w:cs="Open Sans"/>
          <w:sz w:val="22"/>
          <w:szCs w:val="22"/>
          <w:lang w:eastAsia="en-US"/>
        </w:rPr>
        <w:t xml:space="preserve">. </w:t>
      </w:r>
      <w:r w:rsidRPr="003A31C1">
        <w:rPr>
          <w:rFonts w:ascii="Open Sans" w:hAnsi="Open Sans" w:cs="Open Sans"/>
          <w:b/>
          <w:bCs/>
          <w:sz w:val="22"/>
          <w:szCs w:val="22"/>
        </w:rPr>
        <w:t>Once the principle of the Bill is approved at Second Reading</w:t>
      </w:r>
      <w:r>
        <w:rPr>
          <w:rFonts w:ascii="Open Sans" w:hAnsi="Open Sans" w:cs="Open Sans"/>
          <w:b/>
          <w:bCs/>
          <w:sz w:val="22"/>
          <w:szCs w:val="22"/>
        </w:rPr>
        <w:t xml:space="preserve"> it</w:t>
      </w:r>
      <w:r w:rsidRPr="003A31C1">
        <w:rPr>
          <w:rFonts w:ascii="Open Sans" w:hAnsi="Open Sans" w:cs="Open Sans"/>
          <w:b/>
          <w:bCs/>
          <w:sz w:val="22"/>
          <w:szCs w:val="22"/>
        </w:rPr>
        <w:t xml:space="preserve"> cannot be challenged in the Select Committee proceedings on the Bill.</w:t>
      </w:r>
    </w:p>
    <w:p w14:paraId="61BA0709" w14:textId="77777777" w:rsidR="00471275" w:rsidRPr="0040098A" w:rsidRDefault="00471275" w:rsidP="00471275">
      <w:pPr>
        <w:pStyle w:val="NormalWeb"/>
        <w:spacing w:before="0" w:beforeAutospacing="0" w:after="0" w:afterAutospacing="0"/>
        <w:rPr>
          <w:rFonts w:ascii="Open Sans" w:eastAsiaTheme="minorHAnsi" w:hAnsi="Open Sans" w:cs="Open Sans"/>
          <w:sz w:val="22"/>
          <w:szCs w:val="22"/>
          <w:lang w:eastAsia="en-US"/>
        </w:rPr>
      </w:pPr>
    </w:p>
    <w:p w14:paraId="38ACCAB3" w14:textId="77777777" w:rsidR="00471275" w:rsidRPr="0040098A" w:rsidRDefault="00471275" w:rsidP="00471275">
      <w:pPr>
        <w:pStyle w:val="NormalWeb"/>
        <w:spacing w:before="0" w:beforeAutospacing="0" w:after="0" w:afterAutospacing="0"/>
        <w:rPr>
          <w:rFonts w:ascii="Open Sans" w:eastAsiaTheme="minorHAnsi" w:hAnsi="Open Sans" w:cs="Open Sans"/>
          <w:i/>
          <w:iCs/>
          <w:sz w:val="22"/>
          <w:szCs w:val="22"/>
          <w:lang w:eastAsia="en-US"/>
        </w:rPr>
      </w:pPr>
      <w:r w:rsidRPr="0040098A">
        <w:rPr>
          <w:rFonts w:ascii="Open Sans" w:eastAsiaTheme="minorHAnsi" w:hAnsi="Open Sans" w:cs="Open Sans"/>
          <w:i/>
          <w:iCs/>
          <w:sz w:val="22"/>
          <w:szCs w:val="22"/>
          <w:lang w:eastAsia="en-US"/>
        </w:rPr>
        <w:t>Petitioning in the House of Commons</w:t>
      </w:r>
    </w:p>
    <w:p w14:paraId="57E8F41E" w14:textId="77777777" w:rsidR="00471275" w:rsidRPr="0040098A" w:rsidRDefault="00471275" w:rsidP="00471275">
      <w:pPr>
        <w:pStyle w:val="NormalWeb"/>
        <w:spacing w:before="0" w:beforeAutospacing="0" w:after="0" w:afterAutospacing="0"/>
        <w:rPr>
          <w:rFonts w:ascii="Open Sans" w:eastAsiaTheme="minorHAnsi" w:hAnsi="Open Sans" w:cs="Open Sans"/>
          <w:sz w:val="22"/>
          <w:szCs w:val="22"/>
          <w:lang w:eastAsia="en-US"/>
        </w:rPr>
      </w:pPr>
    </w:p>
    <w:p w14:paraId="1EE9FA7E" w14:textId="77777777" w:rsidR="00471275" w:rsidRPr="0040098A" w:rsidRDefault="00471275" w:rsidP="00471275">
      <w:pPr>
        <w:pStyle w:val="NormalWeb"/>
        <w:spacing w:before="0" w:beforeAutospacing="0" w:after="0" w:afterAutospacing="0"/>
        <w:rPr>
          <w:rFonts w:ascii="Open Sans" w:eastAsiaTheme="minorHAnsi" w:hAnsi="Open Sans" w:cs="Open Sans"/>
          <w:sz w:val="22"/>
          <w:szCs w:val="22"/>
          <w:lang w:eastAsia="en-US"/>
        </w:rPr>
      </w:pPr>
      <w:r w:rsidRPr="0040098A">
        <w:rPr>
          <w:rFonts w:ascii="Open Sans" w:eastAsiaTheme="minorHAnsi" w:hAnsi="Open Sans" w:cs="Open Sans"/>
          <w:sz w:val="22"/>
          <w:szCs w:val="22"/>
          <w:lang w:eastAsia="en-US"/>
        </w:rPr>
        <w:t xml:space="preserve">A petition against a hybrid Bill is different from a paper petition that people might be asked to sign in the High Street or an e-petition to Parliament supporting a </w:t>
      </w:r>
      <w:proofErr w:type="gramStart"/>
      <w:r w:rsidRPr="0040098A">
        <w:rPr>
          <w:rFonts w:ascii="Open Sans" w:eastAsiaTheme="minorHAnsi" w:hAnsi="Open Sans" w:cs="Open Sans"/>
          <w:sz w:val="22"/>
          <w:szCs w:val="22"/>
          <w:lang w:eastAsia="en-US"/>
        </w:rPr>
        <w:t>particular cause</w:t>
      </w:r>
      <w:proofErr w:type="gramEnd"/>
      <w:r w:rsidRPr="0040098A">
        <w:rPr>
          <w:rFonts w:ascii="Open Sans" w:eastAsiaTheme="minorHAnsi" w:hAnsi="Open Sans" w:cs="Open Sans"/>
          <w:sz w:val="22"/>
          <w:szCs w:val="22"/>
          <w:lang w:eastAsia="en-US"/>
        </w:rPr>
        <w:t xml:space="preserve">.  </w:t>
      </w:r>
    </w:p>
    <w:p w14:paraId="113B7437" w14:textId="77777777" w:rsidR="00471275" w:rsidRPr="0040098A" w:rsidRDefault="00471275" w:rsidP="00471275">
      <w:pPr>
        <w:pStyle w:val="NormalWeb"/>
        <w:spacing w:before="0" w:beforeAutospacing="0" w:after="0" w:afterAutospacing="0"/>
        <w:rPr>
          <w:rFonts w:ascii="Open Sans" w:eastAsiaTheme="minorHAnsi" w:hAnsi="Open Sans" w:cs="Open Sans"/>
          <w:sz w:val="22"/>
          <w:szCs w:val="22"/>
          <w:lang w:eastAsia="en-US"/>
        </w:rPr>
      </w:pPr>
    </w:p>
    <w:p w14:paraId="30E61D8D" w14:textId="77777777" w:rsidR="00471275" w:rsidRPr="0040098A" w:rsidRDefault="00471275" w:rsidP="00471275">
      <w:pPr>
        <w:pStyle w:val="NormalWeb"/>
        <w:spacing w:before="0" w:beforeAutospacing="0" w:after="0" w:afterAutospacing="0"/>
        <w:rPr>
          <w:rFonts w:ascii="Open Sans" w:eastAsiaTheme="minorHAnsi" w:hAnsi="Open Sans" w:cs="Open Sans"/>
          <w:sz w:val="22"/>
          <w:szCs w:val="22"/>
          <w:lang w:eastAsia="en-US"/>
        </w:rPr>
      </w:pPr>
      <w:r w:rsidRPr="0040098A">
        <w:rPr>
          <w:rFonts w:ascii="Open Sans" w:eastAsiaTheme="minorHAnsi" w:hAnsi="Open Sans" w:cs="Open Sans"/>
          <w:sz w:val="22"/>
        </w:rPr>
        <w:t xml:space="preserve">A petition in this sense is a request to Parliament to be heard by a Select Committee on the issues raised in the petition.  </w:t>
      </w:r>
      <w:r w:rsidRPr="0040098A">
        <w:rPr>
          <w:rFonts w:ascii="Open Sans" w:eastAsiaTheme="minorHAnsi" w:hAnsi="Open Sans" w:cs="Open Sans"/>
          <w:sz w:val="22"/>
          <w:szCs w:val="22"/>
          <w:lang w:eastAsia="en-US"/>
        </w:rPr>
        <w:t>It is a document, in a specific format, explaining how the petitioner is specially and directly affected by the Bill, setting out their objections to the proposals in the Bill and what action they would like to be taken to reduce the adverse effects the Bill would have on their property or interests</w:t>
      </w:r>
      <w:r>
        <w:rPr>
          <w:rFonts w:ascii="Open Sans" w:eastAsiaTheme="minorHAnsi" w:hAnsi="Open Sans" w:cs="Open Sans"/>
          <w:sz w:val="22"/>
          <w:szCs w:val="22"/>
          <w:lang w:eastAsia="en-US"/>
        </w:rPr>
        <w:t xml:space="preserve"> or to protect those interests</w:t>
      </w:r>
      <w:r w:rsidRPr="0040098A">
        <w:rPr>
          <w:rFonts w:ascii="Open Sans" w:eastAsiaTheme="minorHAnsi" w:hAnsi="Open Sans" w:cs="Open Sans"/>
          <w:sz w:val="22"/>
          <w:szCs w:val="22"/>
          <w:lang w:eastAsia="en-US"/>
        </w:rPr>
        <w:t>.</w:t>
      </w:r>
    </w:p>
    <w:p w14:paraId="07086D36" w14:textId="77777777" w:rsidR="00471275" w:rsidRPr="0040098A" w:rsidRDefault="00471275" w:rsidP="00471275">
      <w:pPr>
        <w:pStyle w:val="Tabletext"/>
        <w:spacing w:line="240" w:lineRule="auto"/>
        <w:rPr>
          <w:rFonts w:ascii="Open Sans" w:hAnsi="Open Sans" w:cs="Open Sans"/>
          <w:sz w:val="22"/>
        </w:rPr>
      </w:pPr>
    </w:p>
    <w:p w14:paraId="695272ED" w14:textId="77777777" w:rsidR="00471275" w:rsidRPr="0040098A" w:rsidRDefault="00471275" w:rsidP="00471275">
      <w:pPr>
        <w:pStyle w:val="Tabletext"/>
        <w:spacing w:line="240" w:lineRule="auto"/>
        <w:rPr>
          <w:rFonts w:ascii="Open Sans" w:hAnsi="Open Sans" w:cs="Open Sans"/>
          <w:sz w:val="22"/>
        </w:rPr>
      </w:pPr>
      <w:r w:rsidRPr="0040098A">
        <w:rPr>
          <w:rFonts w:ascii="Open Sans" w:hAnsi="Open Sans" w:cs="Open Sans"/>
          <w:sz w:val="22"/>
        </w:rPr>
        <w:t xml:space="preserve">Those people whose property or interests are directly and specially affected by the Bill   have a right to petition against the Bill.  Statutory bodies such as local authorities, including Parish and Town Councils, and environmental groups, for example, </w:t>
      </w:r>
      <w:r>
        <w:rPr>
          <w:rFonts w:ascii="Open Sans" w:hAnsi="Open Sans" w:cs="Open Sans"/>
          <w:sz w:val="22"/>
        </w:rPr>
        <w:t xml:space="preserve">are </w:t>
      </w:r>
      <w:r w:rsidRPr="0040098A">
        <w:rPr>
          <w:rFonts w:ascii="Open Sans" w:hAnsi="Open Sans" w:cs="Open Sans"/>
          <w:sz w:val="22"/>
        </w:rPr>
        <w:t xml:space="preserve">also </w:t>
      </w:r>
      <w:r>
        <w:rPr>
          <w:rFonts w:ascii="Open Sans" w:hAnsi="Open Sans" w:cs="Open Sans"/>
          <w:sz w:val="22"/>
        </w:rPr>
        <w:t>able</w:t>
      </w:r>
      <w:r w:rsidRPr="0040098A">
        <w:rPr>
          <w:rFonts w:ascii="Open Sans" w:hAnsi="Open Sans" w:cs="Open Sans"/>
          <w:sz w:val="22"/>
        </w:rPr>
        <w:t xml:space="preserve"> to petition, as </w:t>
      </w:r>
      <w:r>
        <w:rPr>
          <w:rFonts w:ascii="Open Sans" w:hAnsi="Open Sans" w:cs="Open Sans"/>
          <w:sz w:val="22"/>
        </w:rPr>
        <w:t>are</w:t>
      </w:r>
      <w:r w:rsidRPr="0040098A">
        <w:rPr>
          <w:rFonts w:ascii="Open Sans" w:hAnsi="Open Sans" w:cs="Open Sans"/>
          <w:sz w:val="22"/>
        </w:rPr>
        <w:t xml:space="preserve"> MPs with constituencies with works proposed in them. </w:t>
      </w:r>
    </w:p>
    <w:p w14:paraId="1B0FE4C9" w14:textId="77777777" w:rsidR="00471275" w:rsidRPr="0040098A" w:rsidRDefault="00471275" w:rsidP="00471275">
      <w:pPr>
        <w:pStyle w:val="Tabletext"/>
        <w:spacing w:line="240" w:lineRule="auto"/>
        <w:rPr>
          <w:rFonts w:ascii="Open Sans" w:hAnsi="Open Sans" w:cs="Open Sans"/>
          <w:sz w:val="22"/>
        </w:rPr>
      </w:pPr>
    </w:p>
    <w:p w14:paraId="4BC8C212" w14:textId="77777777" w:rsidR="00471275" w:rsidRPr="0040098A" w:rsidRDefault="00471275" w:rsidP="00471275">
      <w:pPr>
        <w:pStyle w:val="Tabletext"/>
        <w:spacing w:line="240" w:lineRule="auto"/>
        <w:rPr>
          <w:rFonts w:ascii="Open Sans" w:hAnsi="Open Sans" w:cs="Open Sans"/>
          <w:sz w:val="22"/>
        </w:rPr>
      </w:pPr>
      <w:r w:rsidRPr="0040098A">
        <w:rPr>
          <w:rFonts w:ascii="Open Sans" w:hAnsi="Open Sans" w:cs="Open Sans"/>
          <w:sz w:val="22"/>
        </w:rPr>
        <w:t xml:space="preserve">The Government can challenge the right to be heard of a petitioner if they think that the petitioner is not directly and specially affected, and has in the past published </w:t>
      </w:r>
      <w:r w:rsidRPr="0040098A">
        <w:rPr>
          <w:rFonts w:ascii="Open Sans" w:hAnsi="Open Sans" w:cs="Open Sans"/>
          <w:sz w:val="22"/>
          <w:shd w:val="clear" w:color="auto" w:fill="FFFFFF"/>
        </w:rPr>
        <w:t>a guide to the right to be heard challenge procedure (the text of which is agreed with Parliament) as well as a detailed note setting out the Government’s position on the right to be heard, and so the approach to be taken on challenging the right to be heard of petitions submitted</w:t>
      </w:r>
      <w:r w:rsidRPr="0040098A">
        <w:rPr>
          <w:rStyle w:val="FootnoteReference"/>
          <w:rFonts w:ascii="Open Sans" w:hAnsi="Open Sans" w:cs="Open Sans"/>
          <w:sz w:val="22"/>
          <w:shd w:val="clear" w:color="auto" w:fill="FFFFFF"/>
        </w:rPr>
        <w:footnoteReference w:id="2"/>
      </w:r>
      <w:r w:rsidRPr="0040098A">
        <w:rPr>
          <w:rFonts w:ascii="Open Sans" w:hAnsi="Open Sans" w:cs="Open Sans"/>
          <w:sz w:val="22"/>
          <w:shd w:val="clear" w:color="auto" w:fill="FFFFFF"/>
        </w:rPr>
        <w:t xml:space="preserve">.  </w:t>
      </w:r>
      <w:r w:rsidRPr="0040098A">
        <w:rPr>
          <w:rFonts w:ascii="Open Sans" w:hAnsi="Open Sans" w:cs="Open Sans"/>
          <w:sz w:val="22"/>
        </w:rPr>
        <w:t xml:space="preserve">The Select Committee appointed to hear petitions will hear and adjudicate on any challenges made by the Government, and so ultimately decide whether it will consider the petition.  </w:t>
      </w:r>
    </w:p>
    <w:p w14:paraId="6FC9F837" w14:textId="77777777" w:rsidR="00471275" w:rsidRPr="0040098A" w:rsidRDefault="00471275" w:rsidP="00471275">
      <w:pPr>
        <w:spacing w:after="0" w:line="240" w:lineRule="auto"/>
        <w:ind w:left="-284"/>
        <w:rPr>
          <w:rFonts w:ascii="Open Sans" w:hAnsi="Open Sans" w:cs="Open Sans"/>
          <w:bCs/>
        </w:rPr>
      </w:pPr>
      <w:r w:rsidRPr="0040098A">
        <w:rPr>
          <w:rFonts w:ascii="Open Sans" w:hAnsi="Open Sans" w:cs="Open Sans"/>
          <w:noProof/>
        </w:rPr>
        <w:drawing>
          <wp:inline distT="0" distB="0" distL="0" distR="0" wp14:anchorId="66219244" wp14:editId="30F52E2B">
            <wp:extent cx="5731510" cy="28740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874010"/>
                    </a:xfrm>
                    <a:prstGeom prst="rect">
                      <a:avLst/>
                    </a:prstGeom>
                    <a:noFill/>
                    <a:ln>
                      <a:noFill/>
                    </a:ln>
                  </pic:spPr>
                </pic:pic>
              </a:graphicData>
            </a:graphic>
          </wp:inline>
        </w:drawing>
      </w:r>
    </w:p>
    <w:p w14:paraId="3244415B" w14:textId="77777777" w:rsidR="00471275" w:rsidRPr="0040098A" w:rsidRDefault="00471275" w:rsidP="00471275">
      <w:pPr>
        <w:spacing w:after="0" w:line="240" w:lineRule="auto"/>
        <w:rPr>
          <w:rFonts w:ascii="Open Sans" w:hAnsi="Open Sans" w:cs="Open Sans"/>
        </w:rPr>
      </w:pPr>
      <w:r w:rsidRPr="0040098A">
        <w:rPr>
          <w:rFonts w:ascii="Open Sans" w:hAnsi="Open Sans" w:cs="Open Sans"/>
        </w:rPr>
        <w:t>Parliament will issue guidance on petitioning in advance of the petitioning period</w:t>
      </w:r>
      <w:r w:rsidRPr="0040098A">
        <w:rPr>
          <w:rStyle w:val="FootnoteReference"/>
          <w:rFonts w:ascii="Open Sans" w:hAnsi="Open Sans" w:cs="Open Sans"/>
        </w:rPr>
        <w:footnoteReference w:id="3"/>
      </w:r>
      <w:r w:rsidRPr="0040098A">
        <w:rPr>
          <w:rFonts w:ascii="Open Sans" w:hAnsi="Open Sans" w:cs="Open Sans"/>
        </w:rPr>
        <w:t>.</w:t>
      </w:r>
    </w:p>
    <w:p w14:paraId="7F8BFEC5" w14:textId="77777777" w:rsidR="00471275" w:rsidRPr="0040098A" w:rsidRDefault="00471275" w:rsidP="00471275">
      <w:pPr>
        <w:spacing w:after="0" w:line="240" w:lineRule="auto"/>
        <w:rPr>
          <w:rFonts w:ascii="Open Sans" w:hAnsi="Open Sans" w:cs="Open Sans"/>
        </w:rPr>
      </w:pPr>
    </w:p>
    <w:p w14:paraId="38B9CD0B" w14:textId="77777777" w:rsidR="00471275" w:rsidRPr="0040098A" w:rsidRDefault="00471275" w:rsidP="00471275">
      <w:pPr>
        <w:spacing w:after="0" w:line="240" w:lineRule="auto"/>
        <w:rPr>
          <w:rFonts w:ascii="Open Sans" w:hAnsi="Open Sans" w:cs="Open Sans"/>
          <w:b/>
          <w:bCs/>
        </w:rPr>
      </w:pPr>
      <w:r w:rsidRPr="0040098A">
        <w:rPr>
          <w:rFonts w:ascii="Open Sans" w:hAnsi="Open Sans" w:cs="Open Sans"/>
          <w:b/>
          <w:bCs/>
        </w:rPr>
        <w:t xml:space="preserve">Submitting a petition will not of itself lead to any changes being made to the scheme, as the Select Committee will only consider the issues put to them by petitioners when they appear before them to present their petition.  </w:t>
      </w:r>
      <w:r w:rsidRPr="0040098A">
        <w:rPr>
          <w:rFonts w:ascii="Open Sans" w:hAnsi="Open Sans" w:cs="Open Sans"/>
        </w:rPr>
        <w:t xml:space="preserve">That said, the Government and HS2 Ltd will seek to engage with petitioners in advance of their appearance before the Select Committee to see if agreement can be reached on the issues raised in their petition, to </w:t>
      </w:r>
      <w:r>
        <w:rPr>
          <w:rFonts w:ascii="Open Sans" w:hAnsi="Open Sans" w:cs="Open Sans"/>
        </w:rPr>
        <w:t>avoid</w:t>
      </w:r>
      <w:r w:rsidRPr="0040098A">
        <w:rPr>
          <w:rFonts w:ascii="Open Sans" w:hAnsi="Open Sans" w:cs="Open Sans"/>
        </w:rPr>
        <w:t xml:space="preserve"> the need for the petitioner to appear before the Select Committee or at least to reduce the issues raised, and that may include agreeing to make changes to the scheme (see below).</w:t>
      </w:r>
    </w:p>
    <w:p w14:paraId="4AFBF40A" w14:textId="77777777" w:rsidR="00471275" w:rsidRPr="0040098A" w:rsidRDefault="00471275" w:rsidP="00471275">
      <w:pPr>
        <w:spacing w:after="0" w:line="240" w:lineRule="auto"/>
        <w:rPr>
          <w:rFonts w:ascii="Open Sans" w:hAnsi="Open Sans" w:cs="Open Sans"/>
        </w:rPr>
      </w:pPr>
    </w:p>
    <w:p w14:paraId="3ECE03B1" w14:textId="77777777" w:rsidR="00471275" w:rsidRPr="0040098A" w:rsidRDefault="00471275" w:rsidP="00471275">
      <w:pPr>
        <w:spacing w:after="0" w:line="240" w:lineRule="auto"/>
        <w:rPr>
          <w:rFonts w:ascii="Open Sans" w:hAnsi="Open Sans" w:cs="Open Sans"/>
          <w:i/>
          <w:iCs/>
        </w:rPr>
      </w:pPr>
      <w:r w:rsidRPr="0040098A">
        <w:rPr>
          <w:rFonts w:ascii="Open Sans" w:hAnsi="Open Sans" w:cs="Open Sans"/>
          <w:i/>
          <w:iCs/>
        </w:rPr>
        <w:t>Select Committee in the House of Commons</w:t>
      </w:r>
    </w:p>
    <w:p w14:paraId="007071E6" w14:textId="77777777" w:rsidR="00471275" w:rsidRPr="0040098A" w:rsidRDefault="00471275" w:rsidP="00471275">
      <w:pPr>
        <w:spacing w:after="0" w:line="240" w:lineRule="auto"/>
        <w:rPr>
          <w:rFonts w:ascii="Open Sans" w:hAnsi="Open Sans" w:cs="Open Sans"/>
        </w:rPr>
      </w:pPr>
    </w:p>
    <w:p w14:paraId="74CE3ACD" w14:textId="77777777" w:rsidR="00471275" w:rsidRPr="0040098A" w:rsidRDefault="00471275" w:rsidP="00471275">
      <w:pPr>
        <w:pStyle w:val="NormalWeb"/>
        <w:spacing w:before="0" w:beforeAutospacing="0" w:after="0" w:afterAutospacing="0"/>
        <w:rPr>
          <w:rFonts w:ascii="Open Sans" w:eastAsiaTheme="minorHAnsi" w:hAnsi="Open Sans" w:cs="Open Sans"/>
          <w:sz w:val="22"/>
          <w:szCs w:val="22"/>
          <w:lang w:eastAsia="en-US"/>
        </w:rPr>
      </w:pPr>
      <w:r w:rsidRPr="0040098A">
        <w:rPr>
          <w:rFonts w:ascii="Open Sans" w:eastAsiaTheme="minorHAnsi" w:hAnsi="Open Sans" w:cs="Open Sans"/>
          <w:sz w:val="22"/>
          <w:szCs w:val="22"/>
          <w:lang w:eastAsia="en-US"/>
        </w:rPr>
        <w:lastRenderedPageBreak/>
        <w:t xml:space="preserve">The Select Committee is there to hear the petitions presented to it and to take decisions </w:t>
      </w:r>
      <w:proofErr w:type="gramStart"/>
      <w:r w:rsidRPr="0040098A">
        <w:rPr>
          <w:rFonts w:ascii="Open Sans" w:eastAsiaTheme="minorHAnsi" w:hAnsi="Open Sans" w:cs="Open Sans"/>
          <w:sz w:val="22"/>
          <w:szCs w:val="22"/>
          <w:lang w:eastAsia="en-US"/>
        </w:rPr>
        <w:t>on the basis of</w:t>
      </w:r>
      <w:proofErr w:type="gramEnd"/>
      <w:r w:rsidRPr="0040098A">
        <w:rPr>
          <w:rFonts w:ascii="Open Sans" w:eastAsiaTheme="minorHAnsi" w:hAnsi="Open Sans" w:cs="Open Sans"/>
          <w:sz w:val="22"/>
          <w:szCs w:val="22"/>
          <w:lang w:eastAsia="en-US"/>
        </w:rPr>
        <w:t xml:space="preserve"> the evidence presented to it by petitioners and the Government.</w:t>
      </w:r>
    </w:p>
    <w:p w14:paraId="26B2B7CC" w14:textId="77777777" w:rsidR="00471275" w:rsidRPr="0040098A" w:rsidRDefault="00471275" w:rsidP="00471275">
      <w:pPr>
        <w:pStyle w:val="NormalWeb"/>
        <w:spacing w:before="0" w:beforeAutospacing="0" w:after="0" w:afterAutospacing="0"/>
        <w:rPr>
          <w:rFonts w:ascii="Open Sans" w:eastAsiaTheme="minorHAnsi" w:hAnsi="Open Sans" w:cs="Open Sans"/>
          <w:sz w:val="22"/>
          <w:szCs w:val="22"/>
          <w:lang w:eastAsia="en-US"/>
        </w:rPr>
      </w:pPr>
    </w:p>
    <w:p w14:paraId="3141CCBA" w14:textId="77777777" w:rsidR="00471275" w:rsidRPr="0040098A" w:rsidRDefault="00471275" w:rsidP="00471275">
      <w:pPr>
        <w:pStyle w:val="NormalWeb"/>
        <w:spacing w:before="0" w:beforeAutospacing="0" w:after="0" w:afterAutospacing="0"/>
        <w:rPr>
          <w:rFonts w:ascii="Open Sans" w:eastAsiaTheme="minorHAnsi" w:hAnsi="Open Sans" w:cs="Open Sans"/>
          <w:sz w:val="22"/>
          <w:szCs w:val="22"/>
          <w:lang w:eastAsia="en-US"/>
        </w:rPr>
      </w:pPr>
      <w:r w:rsidRPr="0040098A">
        <w:rPr>
          <w:rFonts w:ascii="Open Sans" w:eastAsiaTheme="minorHAnsi" w:hAnsi="Open Sans" w:cs="Open Sans"/>
          <w:sz w:val="22"/>
          <w:szCs w:val="22"/>
          <w:lang w:eastAsia="en-US"/>
        </w:rPr>
        <w:t>The Select Committee sits in a quasi-judicial capacity, which means they operate more like a court than a traditional Select Committee that people might have seen on TV, such as the Transport Select Committee or the Public Accounts Committee.</w:t>
      </w:r>
    </w:p>
    <w:p w14:paraId="4457B737" w14:textId="77777777" w:rsidR="00471275" w:rsidRPr="0040098A" w:rsidRDefault="00471275" w:rsidP="00471275">
      <w:pPr>
        <w:pStyle w:val="NormalWeb"/>
        <w:spacing w:before="0" w:beforeAutospacing="0" w:after="0" w:afterAutospacing="0"/>
        <w:rPr>
          <w:rFonts w:ascii="Open Sans" w:eastAsiaTheme="minorHAnsi" w:hAnsi="Open Sans" w:cs="Open Sans"/>
          <w:sz w:val="22"/>
          <w:szCs w:val="22"/>
          <w:lang w:eastAsia="en-US"/>
        </w:rPr>
      </w:pPr>
    </w:p>
    <w:p w14:paraId="741C82EF" w14:textId="77777777" w:rsidR="00471275" w:rsidRPr="0040098A" w:rsidRDefault="00471275" w:rsidP="00471275">
      <w:pPr>
        <w:pStyle w:val="NormalWeb"/>
        <w:spacing w:before="0" w:beforeAutospacing="0" w:after="0" w:afterAutospacing="0"/>
        <w:rPr>
          <w:rFonts w:ascii="Open Sans" w:eastAsiaTheme="minorHAnsi" w:hAnsi="Open Sans" w:cs="Open Sans"/>
          <w:sz w:val="22"/>
          <w:szCs w:val="22"/>
          <w:lang w:eastAsia="en-US"/>
        </w:rPr>
      </w:pPr>
      <w:r w:rsidRPr="0040098A">
        <w:rPr>
          <w:rFonts w:ascii="Open Sans" w:eastAsiaTheme="minorHAnsi" w:hAnsi="Open Sans" w:cs="Open Sans"/>
          <w:sz w:val="22"/>
          <w:szCs w:val="22"/>
          <w:lang w:eastAsia="en-US"/>
        </w:rPr>
        <w:t>The Select Committee can:</w:t>
      </w:r>
    </w:p>
    <w:p w14:paraId="04D7EF62" w14:textId="77777777" w:rsidR="00471275" w:rsidRPr="0040098A" w:rsidRDefault="00471275" w:rsidP="00471275">
      <w:pPr>
        <w:pStyle w:val="NormalWeb"/>
        <w:spacing w:before="0" w:beforeAutospacing="0" w:after="0" w:afterAutospacing="0"/>
        <w:rPr>
          <w:rFonts w:ascii="Open Sans" w:eastAsiaTheme="minorHAnsi" w:hAnsi="Open Sans" w:cs="Open Sans"/>
          <w:sz w:val="22"/>
          <w:szCs w:val="22"/>
          <w:lang w:eastAsia="en-US"/>
        </w:rPr>
      </w:pPr>
    </w:p>
    <w:p w14:paraId="6B072D15" w14:textId="77777777" w:rsidR="00471275" w:rsidRPr="0040098A" w:rsidRDefault="00471275" w:rsidP="00471275">
      <w:pPr>
        <w:pStyle w:val="NormalWeb"/>
        <w:numPr>
          <w:ilvl w:val="0"/>
          <w:numId w:val="40"/>
        </w:numPr>
        <w:spacing w:before="0" w:beforeAutospacing="0" w:after="0" w:afterAutospacing="0"/>
        <w:rPr>
          <w:rFonts w:ascii="Open Sans" w:eastAsiaTheme="minorHAnsi" w:hAnsi="Open Sans" w:cs="Open Sans"/>
          <w:sz w:val="22"/>
          <w:szCs w:val="22"/>
          <w:lang w:eastAsia="en-US"/>
        </w:rPr>
      </w:pPr>
      <w:r w:rsidRPr="0040098A">
        <w:rPr>
          <w:rFonts w:ascii="Open Sans" w:eastAsiaTheme="minorHAnsi" w:hAnsi="Open Sans" w:cs="Open Sans"/>
          <w:sz w:val="22"/>
          <w:szCs w:val="22"/>
          <w:lang w:eastAsia="en-US"/>
        </w:rPr>
        <w:t>recommend or direct that amendments be made to the Bill</w:t>
      </w:r>
      <w:r>
        <w:rPr>
          <w:rFonts w:ascii="Open Sans" w:eastAsiaTheme="minorHAnsi" w:hAnsi="Open Sans" w:cs="Open Sans"/>
          <w:sz w:val="22"/>
          <w:szCs w:val="22"/>
          <w:lang w:eastAsia="en-US"/>
        </w:rPr>
        <w:t xml:space="preserve"> (including specific protective provisions for petitioners)</w:t>
      </w:r>
      <w:r w:rsidRPr="0040098A">
        <w:rPr>
          <w:rFonts w:ascii="Open Sans" w:eastAsiaTheme="minorHAnsi" w:hAnsi="Open Sans" w:cs="Open Sans"/>
          <w:sz w:val="22"/>
          <w:szCs w:val="22"/>
          <w:lang w:eastAsia="en-US"/>
        </w:rPr>
        <w:t>, but they cannot reject it outright;</w:t>
      </w:r>
    </w:p>
    <w:p w14:paraId="0D597E76" w14:textId="77777777" w:rsidR="00471275" w:rsidRPr="0040098A" w:rsidRDefault="00471275" w:rsidP="00471275">
      <w:pPr>
        <w:pStyle w:val="NormalWeb"/>
        <w:spacing w:before="0" w:beforeAutospacing="0" w:after="0" w:afterAutospacing="0"/>
        <w:ind w:left="720"/>
        <w:rPr>
          <w:rFonts w:ascii="Open Sans" w:eastAsiaTheme="minorHAnsi" w:hAnsi="Open Sans" w:cs="Open Sans"/>
          <w:sz w:val="22"/>
          <w:szCs w:val="22"/>
          <w:lang w:eastAsia="en-US"/>
        </w:rPr>
      </w:pPr>
    </w:p>
    <w:p w14:paraId="3D5523D9" w14:textId="77777777" w:rsidR="00471275" w:rsidRPr="0040098A" w:rsidRDefault="00471275" w:rsidP="00471275">
      <w:pPr>
        <w:pStyle w:val="NormalWeb"/>
        <w:numPr>
          <w:ilvl w:val="0"/>
          <w:numId w:val="40"/>
        </w:numPr>
        <w:spacing w:before="0" w:beforeAutospacing="0" w:after="0" w:afterAutospacing="0"/>
        <w:rPr>
          <w:rFonts w:ascii="Open Sans" w:eastAsiaTheme="minorHAnsi" w:hAnsi="Open Sans" w:cs="Open Sans"/>
          <w:sz w:val="22"/>
          <w:szCs w:val="22"/>
          <w:lang w:eastAsia="en-US"/>
        </w:rPr>
      </w:pPr>
      <w:r w:rsidRPr="0040098A">
        <w:rPr>
          <w:rFonts w:ascii="Open Sans" w:eastAsiaTheme="minorHAnsi" w:hAnsi="Open Sans" w:cs="Open Sans"/>
          <w:sz w:val="22"/>
          <w:szCs w:val="22"/>
          <w:lang w:eastAsia="en-US"/>
        </w:rPr>
        <w:t>recommend or direct that the Government give commitments to petitioners to address the concerns presented to them, including on changes to the scheme that can be delivered within the powers in the Bill; and</w:t>
      </w:r>
    </w:p>
    <w:p w14:paraId="064D1167" w14:textId="77777777" w:rsidR="00471275" w:rsidRPr="0040098A" w:rsidRDefault="00471275" w:rsidP="00471275">
      <w:pPr>
        <w:pStyle w:val="NormalWeb"/>
        <w:spacing w:before="0" w:beforeAutospacing="0" w:after="0" w:afterAutospacing="0"/>
        <w:ind w:left="720"/>
        <w:rPr>
          <w:rFonts w:ascii="Open Sans" w:eastAsiaTheme="minorHAnsi" w:hAnsi="Open Sans" w:cs="Open Sans"/>
          <w:sz w:val="22"/>
          <w:szCs w:val="22"/>
          <w:lang w:eastAsia="en-US"/>
        </w:rPr>
      </w:pPr>
    </w:p>
    <w:p w14:paraId="55A16087" w14:textId="77777777" w:rsidR="00471275" w:rsidRPr="0040098A" w:rsidRDefault="00471275" w:rsidP="00471275">
      <w:pPr>
        <w:pStyle w:val="NormalWeb"/>
        <w:numPr>
          <w:ilvl w:val="0"/>
          <w:numId w:val="40"/>
        </w:numPr>
        <w:spacing w:before="0" w:beforeAutospacing="0" w:after="0" w:afterAutospacing="0"/>
        <w:rPr>
          <w:rFonts w:ascii="Open Sans" w:eastAsiaTheme="minorHAnsi" w:hAnsi="Open Sans" w:cs="Open Sans"/>
          <w:sz w:val="22"/>
          <w:szCs w:val="22"/>
          <w:lang w:eastAsia="en-US"/>
        </w:rPr>
      </w:pPr>
      <w:r w:rsidRPr="0040098A">
        <w:rPr>
          <w:rFonts w:ascii="Open Sans" w:eastAsiaTheme="minorHAnsi" w:hAnsi="Open Sans" w:cs="Open Sans"/>
          <w:sz w:val="22"/>
          <w:szCs w:val="22"/>
          <w:lang w:eastAsia="en-US"/>
        </w:rPr>
        <w:t>recommend or direct that the Government bring forward changes to the scheme that would require additional powers (</w:t>
      </w:r>
      <w:proofErr w:type="spellStart"/>
      <w:r w:rsidRPr="0040098A">
        <w:rPr>
          <w:rFonts w:ascii="Open Sans" w:eastAsiaTheme="minorHAnsi" w:hAnsi="Open Sans" w:cs="Open Sans"/>
          <w:sz w:val="22"/>
          <w:szCs w:val="22"/>
          <w:lang w:eastAsia="en-US"/>
        </w:rPr>
        <w:t>eg</w:t>
      </w:r>
      <w:proofErr w:type="spellEnd"/>
      <w:r w:rsidRPr="0040098A">
        <w:rPr>
          <w:rFonts w:ascii="Open Sans" w:eastAsiaTheme="minorHAnsi" w:hAnsi="Open Sans" w:cs="Open Sans"/>
          <w:sz w:val="22"/>
          <w:szCs w:val="22"/>
          <w:lang w:eastAsia="en-US"/>
        </w:rPr>
        <w:t xml:space="preserve"> to acquire additional land), in the form of amendments to the Bill known as an Additional Provision (AP).  That said, the Select Committee would normally only be able to seek changes to the scheme within the broad route corridor set out in the Bill.</w:t>
      </w:r>
    </w:p>
    <w:p w14:paraId="2B00F928" w14:textId="77777777" w:rsidR="00471275" w:rsidRPr="0040098A" w:rsidRDefault="00471275" w:rsidP="00471275">
      <w:pPr>
        <w:spacing w:after="0" w:line="240" w:lineRule="auto"/>
        <w:rPr>
          <w:rFonts w:ascii="Open Sans" w:hAnsi="Open Sans" w:cs="Open Sans"/>
        </w:rPr>
      </w:pPr>
    </w:p>
    <w:p w14:paraId="5F632C66" w14:textId="77777777" w:rsidR="00471275" w:rsidRPr="0040098A" w:rsidRDefault="00471275" w:rsidP="00471275">
      <w:pPr>
        <w:spacing w:after="0" w:line="240" w:lineRule="auto"/>
        <w:rPr>
          <w:rFonts w:ascii="Open Sans" w:hAnsi="Open Sans" w:cs="Open Sans"/>
        </w:rPr>
      </w:pPr>
      <w:r w:rsidRPr="0040098A">
        <w:rPr>
          <w:rFonts w:ascii="Open Sans" w:hAnsi="Open Sans" w:cs="Open Sans"/>
        </w:rPr>
        <w:t>Once it has heard from petitioners and the Government the Select Committee usually issue a Special Report setting out their recommendations.  The Government then formally responds to the Select Committee report.</w:t>
      </w:r>
    </w:p>
    <w:p w14:paraId="7AAB4015" w14:textId="77777777" w:rsidR="00471275" w:rsidRPr="0040098A" w:rsidRDefault="00471275" w:rsidP="00471275">
      <w:pPr>
        <w:spacing w:after="0" w:line="240" w:lineRule="auto"/>
        <w:rPr>
          <w:rFonts w:ascii="Open Sans" w:hAnsi="Open Sans" w:cs="Open Sans"/>
        </w:rPr>
      </w:pPr>
    </w:p>
    <w:p w14:paraId="16C66F93" w14:textId="77777777" w:rsidR="00471275" w:rsidRPr="0040098A" w:rsidRDefault="00471275" w:rsidP="00471275">
      <w:pPr>
        <w:spacing w:after="0" w:line="240" w:lineRule="auto"/>
        <w:rPr>
          <w:rFonts w:ascii="Open Sans" w:hAnsi="Open Sans" w:cs="Open Sans"/>
        </w:rPr>
      </w:pPr>
      <w:r w:rsidRPr="0040098A">
        <w:rPr>
          <w:rFonts w:ascii="Open Sans" w:hAnsi="Open Sans" w:cs="Open Sans"/>
          <w:b/>
          <w:bCs/>
        </w:rPr>
        <w:t xml:space="preserve">Changes to the scheme within the broad route corridor set out in the Bill can be made during the House of Commons Select Committee stage.  </w:t>
      </w:r>
      <w:r w:rsidRPr="0040098A">
        <w:rPr>
          <w:rFonts w:ascii="Open Sans" w:hAnsi="Open Sans" w:cs="Open Sans"/>
        </w:rPr>
        <w:t xml:space="preserve">These can either be the result of agreement reached between petitioners and the Government in advance of an appearance before the Select Committee or the result of a direction from the Select Committee following their consideration of the evidence presented to them by both the petitioner and the Government. </w:t>
      </w:r>
    </w:p>
    <w:p w14:paraId="55B31D50" w14:textId="77777777" w:rsidR="00471275" w:rsidRPr="0040098A" w:rsidRDefault="00471275" w:rsidP="00471275">
      <w:pPr>
        <w:spacing w:after="0" w:line="240" w:lineRule="auto"/>
        <w:rPr>
          <w:rFonts w:ascii="Open Sans" w:hAnsi="Open Sans" w:cs="Open Sans"/>
        </w:rPr>
      </w:pPr>
    </w:p>
    <w:p w14:paraId="537867C5" w14:textId="77777777" w:rsidR="00471275" w:rsidRPr="0040098A" w:rsidRDefault="00471275" w:rsidP="00471275">
      <w:pPr>
        <w:spacing w:after="0" w:line="240" w:lineRule="auto"/>
        <w:rPr>
          <w:rFonts w:ascii="Open Sans" w:hAnsi="Open Sans" w:cs="Open Sans"/>
        </w:rPr>
      </w:pPr>
      <w:r w:rsidRPr="0040098A">
        <w:rPr>
          <w:rFonts w:ascii="Open Sans" w:hAnsi="Open Sans" w:cs="Open Sans"/>
        </w:rPr>
        <w:t>Examples of changes made to the scheme during the House of Commons Select Committee stage on the HS2 Phase 2a Bill included:</w:t>
      </w:r>
    </w:p>
    <w:p w14:paraId="4D31C503" w14:textId="77777777" w:rsidR="00471275" w:rsidRPr="0040098A" w:rsidRDefault="00471275" w:rsidP="00471275">
      <w:pPr>
        <w:spacing w:after="0" w:line="240" w:lineRule="auto"/>
        <w:rPr>
          <w:rFonts w:ascii="Open Sans" w:hAnsi="Open Sans" w:cs="Open Sans"/>
        </w:rPr>
      </w:pPr>
    </w:p>
    <w:p w14:paraId="095FD2C5" w14:textId="77777777" w:rsidR="00471275" w:rsidRPr="0040098A" w:rsidRDefault="00471275" w:rsidP="00471275">
      <w:pPr>
        <w:pStyle w:val="ListParagraph"/>
        <w:numPr>
          <w:ilvl w:val="0"/>
          <w:numId w:val="41"/>
        </w:numPr>
        <w:spacing w:after="0" w:line="240" w:lineRule="auto"/>
        <w:rPr>
          <w:rFonts w:ascii="Open Sans" w:hAnsi="Open Sans" w:cs="Open Sans"/>
        </w:rPr>
      </w:pPr>
      <w:r w:rsidRPr="0040098A">
        <w:rPr>
          <w:rFonts w:ascii="Open Sans" w:hAnsi="Open Sans" w:cs="Open Sans"/>
        </w:rPr>
        <w:t>lowering of the Kings Bromley and River Trent viaducts in the Staffordshire area by up to 3 metres, whilst maintaining the highways crossings under the viaducts;</w:t>
      </w:r>
    </w:p>
    <w:p w14:paraId="3C257867" w14:textId="77777777" w:rsidR="00471275" w:rsidRPr="0040098A" w:rsidRDefault="00471275" w:rsidP="00471275">
      <w:pPr>
        <w:spacing w:after="0" w:line="240" w:lineRule="auto"/>
        <w:rPr>
          <w:rFonts w:ascii="Open Sans" w:hAnsi="Open Sans" w:cs="Open Sans"/>
        </w:rPr>
      </w:pPr>
    </w:p>
    <w:p w14:paraId="0488E109" w14:textId="77777777" w:rsidR="00471275" w:rsidRPr="0040098A" w:rsidRDefault="00471275" w:rsidP="00471275">
      <w:pPr>
        <w:pStyle w:val="ListParagraph"/>
        <w:numPr>
          <w:ilvl w:val="0"/>
          <w:numId w:val="41"/>
        </w:numPr>
        <w:spacing w:after="0" w:line="240" w:lineRule="auto"/>
        <w:rPr>
          <w:rFonts w:ascii="Open Sans" w:hAnsi="Open Sans" w:cs="Open Sans"/>
        </w:rPr>
      </w:pPr>
      <w:r w:rsidRPr="0040098A">
        <w:rPr>
          <w:rFonts w:ascii="Open Sans" w:hAnsi="Open Sans" w:cs="Open Sans"/>
        </w:rPr>
        <w:t>relocation of the southern portal of Whitmore Heath tunnel further south beyond the A53 Newcastle Road, removing the need to realign the road or construct the A53 overbridge. This change also reduced the loss of ancient woodland from Whitmore Wood;</w:t>
      </w:r>
    </w:p>
    <w:p w14:paraId="122DD30A" w14:textId="77777777" w:rsidR="00471275" w:rsidRPr="0040098A" w:rsidRDefault="00471275" w:rsidP="00471275">
      <w:pPr>
        <w:spacing w:after="0" w:line="240" w:lineRule="auto"/>
        <w:rPr>
          <w:rFonts w:ascii="Open Sans" w:hAnsi="Open Sans" w:cs="Open Sans"/>
        </w:rPr>
      </w:pPr>
    </w:p>
    <w:p w14:paraId="0305E607" w14:textId="77777777" w:rsidR="00471275" w:rsidRPr="0040098A" w:rsidRDefault="00471275" w:rsidP="00471275">
      <w:pPr>
        <w:pStyle w:val="ListParagraph"/>
        <w:numPr>
          <w:ilvl w:val="0"/>
          <w:numId w:val="41"/>
        </w:numPr>
        <w:spacing w:after="0" w:line="240" w:lineRule="auto"/>
        <w:rPr>
          <w:rFonts w:ascii="Open Sans" w:hAnsi="Open Sans" w:cs="Open Sans"/>
        </w:rPr>
      </w:pPr>
      <w:r w:rsidRPr="0040098A">
        <w:rPr>
          <w:rFonts w:ascii="Open Sans" w:hAnsi="Open Sans" w:cs="Open Sans"/>
        </w:rPr>
        <w:lastRenderedPageBreak/>
        <w:t xml:space="preserve">additional land for the reconfiguration of </w:t>
      </w:r>
      <w:proofErr w:type="spellStart"/>
      <w:r w:rsidRPr="0040098A">
        <w:rPr>
          <w:rFonts w:ascii="Open Sans" w:hAnsi="Open Sans" w:cs="Open Sans"/>
        </w:rPr>
        <w:t>Ingestre</w:t>
      </w:r>
      <w:proofErr w:type="spellEnd"/>
      <w:r w:rsidRPr="0040098A">
        <w:rPr>
          <w:rFonts w:ascii="Open Sans" w:hAnsi="Open Sans" w:cs="Open Sans"/>
        </w:rPr>
        <w:t xml:space="preserve"> Park Golf Club to replace the land lost and severed by the HS2 route, enabling the golf course to continue as a community asset;</w:t>
      </w:r>
    </w:p>
    <w:p w14:paraId="14564149" w14:textId="77777777" w:rsidR="00471275" w:rsidRPr="0040098A" w:rsidRDefault="00471275" w:rsidP="00471275">
      <w:pPr>
        <w:spacing w:after="0" w:line="240" w:lineRule="auto"/>
        <w:rPr>
          <w:rFonts w:ascii="Open Sans" w:hAnsi="Open Sans" w:cs="Open Sans"/>
        </w:rPr>
      </w:pPr>
    </w:p>
    <w:p w14:paraId="4C133D7A" w14:textId="77777777" w:rsidR="00471275" w:rsidRPr="0040098A" w:rsidRDefault="00471275" w:rsidP="00471275">
      <w:pPr>
        <w:pStyle w:val="ListParagraph"/>
        <w:numPr>
          <w:ilvl w:val="0"/>
          <w:numId w:val="41"/>
        </w:numPr>
        <w:spacing w:after="0" w:line="240" w:lineRule="auto"/>
        <w:rPr>
          <w:rFonts w:ascii="Open Sans" w:hAnsi="Open Sans" w:cs="Open Sans"/>
        </w:rPr>
      </w:pPr>
      <w:r w:rsidRPr="0040098A">
        <w:rPr>
          <w:rFonts w:ascii="Open Sans" w:hAnsi="Open Sans" w:cs="Open Sans"/>
        </w:rPr>
        <w:t>additional land for the provision of a replacement facility for Mayfield Children’s Home;</w:t>
      </w:r>
    </w:p>
    <w:p w14:paraId="192A4564" w14:textId="77777777" w:rsidR="00471275" w:rsidRPr="0040098A" w:rsidRDefault="00471275" w:rsidP="00471275">
      <w:pPr>
        <w:spacing w:after="0" w:line="240" w:lineRule="auto"/>
        <w:rPr>
          <w:rFonts w:ascii="Open Sans" w:hAnsi="Open Sans" w:cs="Open Sans"/>
        </w:rPr>
      </w:pPr>
    </w:p>
    <w:p w14:paraId="05B4DF87" w14:textId="77777777" w:rsidR="00471275" w:rsidRPr="0040098A" w:rsidRDefault="00471275" w:rsidP="00471275">
      <w:pPr>
        <w:pStyle w:val="ListParagraph"/>
        <w:numPr>
          <w:ilvl w:val="0"/>
          <w:numId w:val="41"/>
        </w:numPr>
        <w:spacing w:after="0" w:line="240" w:lineRule="auto"/>
        <w:rPr>
          <w:rFonts w:ascii="Open Sans" w:hAnsi="Open Sans" w:cs="Open Sans"/>
        </w:rPr>
      </w:pPr>
      <w:r w:rsidRPr="0040098A">
        <w:rPr>
          <w:rFonts w:ascii="Open Sans" w:hAnsi="Open Sans" w:cs="Open Sans"/>
        </w:rPr>
        <w:t>additional landscape earthworks in the vicinity of the Stone Infrastructure Maintenance Base – Rail (IMB-R), which would further screen and integrate the IMBR into the surrounding landscape;</w:t>
      </w:r>
    </w:p>
    <w:p w14:paraId="06EFFB7D" w14:textId="77777777" w:rsidR="00471275" w:rsidRPr="0040098A" w:rsidRDefault="00471275" w:rsidP="00471275">
      <w:pPr>
        <w:spacing w:after="0" w:line="240" w:lineRule="auto"/>
        <w:rPr>
          <w:rFonts w:ascii="Open Sans" w:hAnsi="Open Sans" w:cs="Open Sans"/>
        </w:rPr>
      </w:pPr>
    </w:p>
    <w:p w14:paraId="3F8F9BCA" w14:textId="77777777" w:rsidR="00471275" w:rsidRPr="0040098A" w:rsidRDefault="00471275" w:rsidP="00471275">
      <w:pPr>
        <w:pStyle w:val="ListParagraph"/>
        <w:numPr>
          <w:ilvl w:val="0"/>
          <w:numId w:val="41"/>
        </w:numPr>
        <w:spacing w:after="0" w:line="240" w:lineRule="auto"/>
        <w:rPr>
          <w:rFonts w:ascii="Open Sans" w:hAnsi="Open Sans" w:cs="Open Sans"/>
        </w:rPr>
      </w:pPr>
      <w:r w:rsidRPr="0040098A">
        <w:rPr>
          <w:rFonts w:ascii="Open Sans" w:hAnsi="Open Sans" w:cs="Open Sans"/>
        </w:rPr>
        <w:t xml:space="preserve">additional noise mitigation (through a noise bund at Woodhouse Farm); </w:t>
      </w:r>
    </w:p>
    <w:p w14:paraId="035862C3" w14:textId="77777777" w:rsidR="00471275" w:rsidRPr="0040098A" w:rsidRDefault="00471275" w:rsidP="00471275">
      <w:pPr>
        <w:pStyle w:val="ListParagraph"/>
        <w:spacing w:after="0" w:line="240" w:lineRule="auto"/>
        <w:rPr>
          <w:rFonts w:ascii="Open Sans" w:hAnsi="Open Sans" w:cs="Open Sans"/>
        </w:rPr>
      </w:pPr>
    </w:p>
    <w:p w14:paraId="70D1862A" w14:textId="77777777" w:rsidR="00471275" w:rsidRPr="0040098A" w:rsidRDefault="00471275" w:rsidP="00471275">
      <w:pPr>
        <w:pStyle w:val="ListParagraph"/>
        <w:numPr>
          <w:ilvl w:val="0"/>
          <w:numId w:val="41"/>
        </w:numPr>
        <w:spacing w:after="0" w:line="240" w:lineRule="auto"/>
        <w:rPr>
          <w:rFonts w:ascii="Open Sans" w:hAnsi="Open Sans" w:cs="Open Sans"/>
        </w:rPr>
      </w:pPr>
      <w:r w:rsidRPr="0040098A">
        <w:rPr>
          <w:rFonts w:ascii="Open Sans" w:hAnsi="Open Sans" w:cs="Open Sans"/>
        </w:rPr>
        <w:t xml:space="preserve">highway and junction modifications and improvements and changes to construction routes to reduce traffic impacts at several locations; and </w:t>
      </w:r>
    </w:p>
    <w:p w14:paraId="3114E35C" w14:textId="77777777" w:rsidR="00471275" w:rsidRPr="0040098A" w:rsidRDefault="00471275" w:rsidP="00471275">
      <w:pPr>
        <w:spacing w:after="0" w:line="240" w:lineRule="auto"/>
        <w:rPr>
          <w:rFonts w:ascii="Open Sans" w:hAnsi="Open Sans" w:cs="Open Sans"/>
        </w:rPr>
      </w:pPr>
    </w:p>
    <w:p w14:paraId="0962FBB2" w14:textId="77777777" w:rsidR="00471275" w:rsidRPr="0040098A" w:rsidRDefault="00471275" w:rsidP="00471275">
      <w:pPr>
        <w:pStyle w:val="ListParagraph"/>
        <w:numPr>
          <w:ilvl w:val="0"/>
          <w:numId w:val="41"/>
        </w:numPr>
        <w:spacing w:after="0" w:line="240" w:lineRule="auto"/>
        <w:rPr>
          <w:rFonts w:ascii="Open Sans" w:hAnsi="Open Sans" w:cs="Open Sans"/>
        </w:rPr>
      </w:pPr>
      <w:r w:rsidRPr="0040098A">
        <w:rPr>
          <w:rFonts w:ascii="Open Sans" w:hAnsi="Open Sans" w:cs="Open Sans"/>
        </w:rPr>
        <w:t xml:space="preserve">realignment of </w:t>
      </w:r>
      <w:proofErr w:type="gramStart"/>
      <w:r w:rsidRPr="0040098A">
        <w:rPr>
          <w:rFonts w:ascii="Open Sans" w:hAnsi="Open Sans" w:cs="Open Sans"/>
        </w:rPr>
        <w:t>a number of</w:t>
      </w:r>
      <w:proofErr w:type="gramEnd"/>
      <w:r w:rsidRPr="0040098A">
        <w:rPr>
          <w:rFonts w:ascii="Open Sans" w:hAnsi="Open Sans" w:cs="Open Sans"/>
        </w:rPr>
        <w:t xml:space="preserve"> footpaths and bridleways to accommodate concerns raised by landowners.</w:t>
      </w:r>
    </w:p>
    <w:p w14:paraId="355E82C7" w14:textId="77777777" w:rsidR="00471275" w:rsidRPr="0040098A" w:rsidRDefault="00471275" w:rsidP="00471275">
      <w:pPr>
        <w:spacing w:after="0" w:line="240" w:lineRule="auto"/>
        <w:rPr>
          <w:rFonts w:ascii="Open Sans" w:hAnsi="Open Sans" w:cs="Open Sans"/>
        </w:rPr>
      </w:pPr>
    </w:p>
    <w:p w14:paraId="05CBDF18" w14:textId="77777777" w:rsidR="00471275" w:rsidRPr="0040098A" w:rsidRDefault="00471275" w:rsidP="00471275">
      <w:pPr>
        <w:spacing w:after="0" w:line="240" w:lineRule="auto"/>
        <w:rPr>
          <w:rFonts w:ascii="Open Sans" w:hAnsi="Open Sans" w:cs="Open Sans"/>
          <w:i/>
          <w:iCs/>
        </w:rPr>
      </w:pPr>
      <w:r w:rsidRPr="0040098A">
        <w:rPr>
          <w:rFonts w:ascii="Open Sans" w:hAnsi="Open Sans" w:cs="Open Sans"/>
          <w:i/>
          <w:iCs/>
        </w:rPr>
        <w:t>Remaining public Bill stages in the House of Commons</w:t>
      </w:r>
    </w:p>
    <w:p w14:paraId="793A442D" w14:textId="77777777" w:rsidR="00471275" w:rsidRPr="0040098A" w:rsidRDefault="00471275" w:rsidP="00471275">
      <w:pPr>
        <w:spacing w:after="0" w:line="240" w:lineRule="auto"/>
        <w:rPr>
          <w:rFonts w:ascii="Open Sans" w:hAnsi="Open Sans" w:cs="Open Sans"/>
          <w:i/>
          <w:iCs/>
        </w:rPr>
      </w:pPr>
    </w:p>
    <w:p w14:paraId="4B5675D9" w14:textId="77777777" w:rsidR="00471275" w:rsidRPr="0040098A" w:rsidRDefault="00471275" w:rsidP="00471275">
      <w:pPr>
        <w:spacing w:after="0" w:line="240" w:lineRule="auto"/>
        <w:rPr>
          <w:rFonts w:ascii="Open Sans" w:hAnsi="Open Sans" w:cs="Open Sans"/>
        </w:rPr>
      </w:pPr>
      <w:r w:rsidRPr="0040098A">
        <w:rPr>
          <w:rFonts w:ascii="Open Sans" w:hAnsi="Open Sans" w:cs="Open Sans"/>
        </w:rPr>
        <w:t xml:space="preserve">Again, as with Second Reading, there is no direct role during these stages for people other than MPs.  </w:t>
      </w:r>
      <w:r w:rsidRPr="0040098A">
        <w:rPr>
          <w:rFonts w:ascii="Open Sans" w:hAnsi="Open Sans" w:cs="Open Sans"/>
          <w:b/>
          <w:bCs/>
        </w:rPr>
        <w:t xml:space="preserve">Amendments to the text of the Bill can be made during these stages, but they would not be to the private Bill aspects, and so would not </w:t>
      </w:r>
      <w:r>
        <w:rPr>
          <w:rFonts w:ascii="Open Sans" w:hAnsi="Open Sans" w:cs="Open Sans"/>
          <w:b/>
          <w:bCs/>
        </w:rPr>
        <w:t xml:space="preserve">normally </w:t>
      </w:r>
      <w:r w:rsidRPr="0040098A">
        <w:rPr>
          <w:rFonts w:ascii="Open Sans" w:hAnsi="Open Sans" w:cs="Open Sans"/>
          <w:b/>
          <w:bCs/>
        </w:rPr>
        <w:t>change the scheme.</w:t>
      </w:r>
    </w:p>
    <w:p w14:paraId="4EF3D747" w14:textId="77777777" w:rsidR="00471275" w:rsidRPr="0040098A" w:rsidRDefault="00471275" w:rsidP="00471275">
      <w:pPr>
        <w:spacing w:after="0" w:line="240" w:lineRule="auto"/>
        <w:rPr>
          <w:rFonts w:ascii="Open Sans" w:hAnsi="Open Sans" w:cs="Open Sans"/>
        </w:rPr>
      </w:pPr>
    </w:p>
    <w:p w14:paraId="7B96A9A3" w14:textId="77777777" w:rsidR="00471275" w:rsidRPr="0040098A" w:rsidRDefault="00471275" w:rsidP="00471275">
      <w:pPr>
        <w:spacing w:after="0" w:line="240" w:lineRule="auto"/>
        <w:rPr>
          <w:rFonts w:ascii="Open Sans" w:hAnsi="Open Sans" w:cs="Open Sans"/>
          <w:i/>
          <w:iCs/>
        </w:rPr>
      </w:pPr>
      <w:r w:rsidRPr="0040098A">
        <w:rPr>
          <w:rFonts w:ascii="Open Sans" w:hAnsi="Open Sans" w:cs="Open Sans"/>
          <w:i/>
          <w:iCs/>
        </w:rPr>
        <w:t>First Reading in the House of Lords</w:t>
      </w:r>
    </w:p>
    <w:p w14:paraId="5DF6D32A" w14:textId="77777777" w:rsidR="00471275" w:rsidRPr="0040098A" w:rsidRDefault="00471275" w:rsidP="00471275">
      <w:pPr>
        <w:spacing w:after="0" w:line="240" w:lineRule="auto"/>
        <w:rPr>
          <w:rFonts w:ascii="Open Sans" w:hAnsi="Open Sans" w:cs="Open Sans"/>
          <w:i/>
          <w:iCs/>
        </w:rPr>
      </w:pPr>
    </w:p>
    <w:p w14:paraId="610FE353" w14:textId="77777777" w:rsidR="00471275" w:rsidRPr="0040098A" w:rsidRDefault="00471275" w:rsidP="00471275">
      <w:pPr>
        <w:spacing w:after="0" w:line="240" w:lineRule="auto"/>
        <w:rPr>
          <w:rFonts w:ascii="Open Sans" w:hAnsi="Open Sans" w:cs="Open Sans"/>
        </w:rPr>
      </w:pPr>
      <w:r w:rsidRPr="0040098A">
        <w:rPr>
          <w:rFonts w:ascii="Open Sans" w:hAnsi="Open Sans" w:cs="Open Sans"/>
        </w:rPr>
        <w:t>A procedural stage, with no debate or vote.  However, the petitioning period in the House of Lords starts at First Reading, rather than at Second Reading.</w:t>
      </w:r>
    </w:p>
    <w:p w14:paraId="3990C4AA" w14:textId="77777777" w:rsidR="00471275" w:rsidRPr="0040098A" w:rsidRDefault="00471275" w:rsidP="00471275">
      <w:pPr>
        <w:spacing w:after="0" w:line="240" w:lineRule="auto"/>
        <w:rPr>
          <w:rFonts w:ascii="Open Sans" w:hAnsi="Open Sans" w:cs="Open Sans"/>
        </w:rPr>
      </w:pPr>
    </w:p>
    <w:p w14:paraId="01D57B9D" w14:textId="77777777" w:rsidR="00471275" w:rsidRPr="0040098A" w:rsidRDefault="00471275" w:rsidP="00471275">
      <w:pPr>
        <w:spacing w:after="0" w:line="240" w:lineRule="auto"/>
        <w:rPr>
          <w:rFonts w:ascii="Open Sans" w:hAnsi="Open Sans" w:cs="Open Sans"/>
          <w:i/>
          <w:iCs/>
        </w:rPr>
      </w:pPr>
      <w:r w:rsidRPr="0040098A">
        <w:rPr>
          <w:rFonts w:ascii="Open Sans" w:hAnsi="Open Sans" w:cs="Open Sans"/>
          <w:i/>
          <w:iCs/>
        </w:rPr>
        <w:t>Second Reading in the House of Lords</w:t>
      </w:r>
    </w:p>
    <w:p w14:paraId="75F3DEF1" w14:textId="77777777" w:rsidR="00471275" w:rsidRPr="0040098A" w:rsidRDefault="00471275" w:rsidP="00471275">
      <w:pPr>
        <w:spacing w:after="0" w:line="240" w:lineRule="auto"/>
        <w:rPr>
          <w:rFonts w:ascii="Open Sans" w:hAnsi="Open Sans" w:cs="Open Sans"/>
        </w:rPr>
      </w:pPr>
    </w:p>
    <w:p w14:paraId="27BCCA80" w14:textId="77777777" w:rsidR="00471275" w:rsidRPr="0040098A" w:rsidRDefault="00471275" w:rsidP="00471275">
      <w:pPr>
        <w:spacing w:after="0" w:line="240" w:lineRule="auto"/>
        <w:rPr>
          <w:rFonts w:ascii="Open Sans" w:hAnsi="Open Sans" w:cs="Open Sans"/>
        </w:rPr>
      </w:pPr>
      <w:r w:rsidRPr="0040098A">
        <w:rPr>
          <w:rFonts w:ascii="Open Sans" w:hAnsi="Open Sans" w:cs="Open Sans"/>
        </w:rPr>
        <w:t xml:space="preserve">A debate </w:t>
      </w:r>
      <w:r>
        <w:rPr>
          <w:rFonts w:ascii="Open Sans" w:hAnsi="Open Sans" w:cs="Open Sans"/>
        </w:rPr>
        <w:t>in the main chamber</w:t>
      </w:r>
      <w:r w:rsidRPr="0040098A">
        <w:rPr>
          <w:rFonts w:ascii="Open Sans" w:hAnsi="Open Sans" w:cs="Open Sans"/>
        </w:rPr>
        <w:t xml:space="preserve"> of the House of Lords where the principle of the Bill and scheme is debated.  By convention the House of Lords does not vote on a hybrid Bill at Second Reading, so the Bill cannot be lost at this stage.  </w:t>
      </w:r>
      <w:r w:rsidRPr="0040098A">
        <w:rPr>
          <w:rFonts w:ascii="Open Sans" w:hAnsi="Open Sans" w:cs="Open Sans"/>
          <w:b/>
          <w:bCs/>
        </w:rPr>
        <w:t>Second Reading will not of itself lead to changes being made to the scheme, though it can influence what the Select Committee (see below) can in due course consider</w:t>
      </w:r>
      <w:r w:rsidRPr="0040098A">
        <w:rPr>
          <w:rFonts w:ascii="Open Sans" w:hAnsi="Open Sans" w:cs="Open Sans"/>
        </w:rPr>
        <w:t xml:space="preserve">.  </w:t>
      </w:r>
    </w:p>
    <w:p w14:paraId="10B16027" w14:textId="77777777" w:rsidR="00471275" w:rsidRPr="0040098A" w:rsidRDefault="00471275" w:rsidP="00471275">
      <w:pPr>
        <w:spacing w:after="0" w:line="240" w:lineRule="auto"/>
        <w:rPr>
          <w:rFonts w:ascii="Open Sans" w:hAnsi="Open Sans" w:cs="Open Sans"/>
        </w:rPr>
      </w:pPr>
    </w:p>
    <w:p w14:paraId="7FC26EDD" w14:textId="77777777" w:rsidR="00471275" w:rsidRPr="0040098A" w:rsidRDefault="00471275" w:rsidP="00471275">
      <w:pPr>
        <w:pStyle w:val="NormalWeb"/>
        <w:spacing w:before="0" w:beforeAutospacing="0" w:after="0" w:afterAutospacing="0"/>
        <w:rPr>
          <w:rFonts w:ascii="Open Sans" w:eastAsiaTheme="minorHAnsi" w:hAnsi="Open Sans" w:cs="Open Sans"/>
          <w:i/>
          <w:iCs/>
          <w:sz w:val="22"/>
          <w:szCs w:val="22"/>
          <w:lang w:eastAsia="en-US"/>
        </w:rPr>
      </w:pPr>
      <w:r w:rsidRPr="0040098A">
        <w:rPr>
          <w:rFonts w:ascii="Open Sans" w:eastAsiaTheme="minorHAnsi" w:hAnsi="Open Sans" w:cs="Open Sans"/>
          <w:i/>
          <w:iCs/>
          <w:sz w:val="22"/>
          <w:szCs w:val="22"/>
          <w:lang w:eastAsia="en-US"/>
        </w:rPr>
        <w:t>Petitioning in the House of Lords</w:t>
      </w:r>
    </w:p>
    <w:p w14:paraId="6124050D" w14:textId="77777777" w:rsidR="00471275" w:rsidRPr="0040098A" w:rsidRDefault="00471275" w:rsidP="00471275">
      <w:pPr>
        <w:pStyle w:val="NormalWeb"/>
        <w:spacing w:before="0" w:beforeAutospacing="0" w:after="0" w:afterAutospacing="0"/>
        <w:rPr>
          <w:rFonts w:ascii="Open Sans" w:hAnsi="Open Sans" w:cs="Open Sans"/>
        </w:rPr>
      </w:pPr>
    </w:p>
    <w:p w14:paraId="3DE2ABCC" w14:textId="77777777" w:rsidR="00471275" w:rsidRPr="0040098A" w:rsidRDefault="00471275" w:rsidP="00471275">
      <w:pPr>
        <w:pStyle w:val="NormalWeb"/>
        <w:spacing w:before="0" w:beforeAutospacing="0" w:after="0" w:afterAutospacing="0"/>
        <w:rPr>
          <w:rFonts w:ascii="Open Sans" w:eastAsiaTheme="minorHAnsi" w:hAnsi="Open Sans" w:cs="Open Sans"/>
          <w:sz w:val="22"/>
          <w:szCs w:val="22"/>
          <w:lang w:eastAsia="en-US"/>
        </w:rPr>
      </w:pPr>
      <w:proofErr w:type="gramStart"/>
      <w:r w:rsidRPr="0040098A">
        <w:rPr>
          <w:rFonts w:ascii="Open Sans" w:eastAsiaTheme="minorHAnsi" w:hAnsi="Open Sans" w:cs="Open Sans"/>
          <w:sz w:val="22"/>
          <w:szCs w:val="22"/>
          <w:lang w:eastAsia="en-US"/>
        </w:rPr>
        <w:t>Similar to</w:t>
      </w:r>
      <w:proofErr w:type="gramEnd"/>
      <w:r w:rsidRPr="0040098A">
        <w:rPr>
          <w:rFonts w:ascii="Open Sans" w:eastAsiaTheme="minorHAnsi" w:hAnsi="Open Sans" w:cs="Open Sans"/>
          <w:sz w:val="22"/>
          <w:szCs w:val="22"/>
          <w:lang w:eastAsia="en-US"/>
        </w:rPr>
        <w:t xml:space="preserve"> petitioning in the House of Commons. </w:t>
      </w:r>
      <w:r>
        <w:rPr>
          <w:rFonts w:ascii="Open Sans" w:eastAsiaTheme="minorHAnsi" w:hAnsi="Open Sans" w:cstheme="minorBidi"/>
          <w:sz w:val="22"/>
          <w:szCs w:val="22"/>
          <w:lang w:eastAsia="en-US"/>
        </w:rPr>
        <w:t>Someone who has petitioned against the Bill in the House of Commons is free to petition again in the House of Lords if they wish to.</w:t>
      </w:r>
    </w:p>
    <w:p w14:paraId="3BE5966A" w14:textId="77777777" w:rsidR="00471275" w:rsidRPr="0040098A" w:rsidRDefault="00471275" w:rsidP="00471275">
      <w:pPr>
        <w:spacing w:after="0" w:line="240" w:lineRule="auto"/>
        <w:rPr>
          <w:rFonts w:ascii="Open Sans" w:hAnsi="Open Sans" w:cs="Open Sans"/>
        </w:rPr>
      </w:pPr>
    </w:p>
    <w:p w14:paraId="71C82A29" w14:textId="77777777" w:rsidR="00471275" w:rsidRPr="0040098A" w:rsidRDefault="00471275" w:rsidP="00471275">
      <w:pPr>
        <w:spacing w:after="0" w:line="240" w:lineRule="auto"/>
        <w:rPr>
          <w:rFonts w:ascii="Open Sans" w:hAnsi="Open Sans" w:cs="Open Sans"/>
          <w:i/>
          <w:iCs/>
        </w:rPr>
      </w:pPr>
      <w:r w:rsidRPr="0040098A">
        <w:rPr>
          <w:rFonts w:ascii="Open Sans" w:hAnsi="Open Sans" w:cs="Open Sans"/>
          <w:i/>
          <w:iCs/>
        </w:rPr>
        <w:t>Select Committee in the House of Lords</w:t>
      </w:r>
    </w:p>
    <w:p w14:paraId="270655F1" w14:textId="77777777" w:rsidR="00471275" w:rsidRPr="0040098A" w:rsidRDefault="00471275" w:rsidP="00471275">
      <w:pPr>
        <w:spacing w:after="0" w:line="240" w:lineRule="auto"/>
        <w:rPr>
          <w:rFonts w:ascii="Open Sans" w:hAnsi="Open Sans" w:cs="Open Sans"/>
        </w:rPr>
      </w:pPr>
    </w:p>
    <w:p w14:paraId="391BB985" w14:textId="77777777" w:rsidR="00471275" w:rsidRPr="0040098A" w:rsidRDefault="00471275" w:rsidP="00471275">
      <w:pPr>
        <w:spacing w:after="0" w:line="240" w:lineRule="auto"/>
        <w:rPr>
          <w:rFonts w:ascii="Open Sans" w:hAnsi="Open Sans" w:cs="Open Sans"/>
          <w:b/>
          <w:bCs/>
        </w:rPr>
      </w:pPr>
      <w:proofErr w:type="gramStart"/>
      <w:r w:rsidRPr="0040098A">
        <w:rPr>
          <w:rFonts w:ascii="Open Sans" w:hAnsi="Open Sans" w:cs="Open Sans"/>
        </w:rPr>
        <w:t>Similar to</w:t>
      </w:r>
      <w:proofErr w:type="gramEnd"/>
      <w:r w:rsidRPr="0040098A">
        <w:rPr>
          <w:rFonts w:ascii="Open Sans" w:hAnsi="Open Sans" w:cs="Open Sans"/>
        </w:rPr>
        <w:t xml:space="preserve"> the Select Committee in the House of Commons but with one significant difference.  By convention the Select Committee in the House of Lords, as the second House considering the Bill, would not require the Government to bring forward a change to the scheme that would require an AP to deliver, or require that that change be delivered by some other consenting mechanism</w:t>
      </w:r>
      <w:r>
        <w:rPr>
          <w:rStyle w:val="FootnoteReference"/>
          <w:rFonts w:ascii="Open Sans" w:hAnsi="Open Sans" w:cs="Open Sans"/>
        </w:rPr>
        <w:footnoteReference w:id="4"/>
      </w:r>
      <w:r w:rsidRPr="0040098A">
        <w:rPr>
          <w:rFonts w:ascii="Open Sans" w:hAnsi="Open Sans" w:cs="Open Sans"/>
        </w:rPr>
        <w:t xml:space="preserve">.   </w:t>
      </w:r>
      <w:r w:rsidRPr="0040098A">
        <w:rPr>
          <w:rFonts w:ascii="Open Sans" w:hAnsi="Open Sans" w:cs="Open Sans"/>
          <w:b/>
          <w:bCs/>
        </w:rPr>
        <w:t xml:space="preserve">As a result, changes to the scheme requiring additional powers can </w:t>
      </w:r>
      <w:r>
        <w:rPr>
          <w:rFonts w:ascii="Open Sans" w:hAnsi="Open Sans" w:cs="Open Sans"/>
          <w:b/>
          <w:bCs/>
        </w:rPr>
        <w:t xml:space="preserve">normally </w:t>
      </w:r>
      <w:r w:rsidRPr="0040098A">
        <w:rPr>
          <w:rFonts w:ascii="Open Sans" w:hAnsi="Open Sans" w:cs="Open Sans"/>
          <w:b/>
          <w:bCs/>
        </w:rPr>
        <w:t xml:space="preserve">only be made whilst the Bill is in Select Committee in the House of Commons.  Changes to the scheme that do not require additional powers can still be made during the House of Lords Select Committee stage.  </w:t>
      </w:r>
      <w:r w:rsidRPr="0040098A">
        <w:rPr>
          <w:rFonts w:ascii="Open Sans" w:hAnsi="Open Sans" w:cs="Open Sans"/>
        </w:rPr>
        <w:t>As in the House of Commons, these can either be the result of agreement reached between petitioners and the Government in advance of an appearance before the Select Committee or the result of a recommendation from the Select Committee following their consideration of the evidence presented to them by both the petitioner and the Government.</w:t>
      </w:r>
      <w:r w:rsidRPr="0040098A">
        <w:rPr>
          <w:rFonts w:ascii="Open Sans" w:hAnsi="Open Sans" w:cs="Open Sans"/>
          <w:b/>
          <w:bCs/>
        </w:rPr>
        <w:t xml:space="preserve"> </w:t>
      </w:r>
    </w:p>
    <w:p w14:paraId="77A8FB47" w14:textId="77777777" w:rsidR="00471275" w:rsidRPr="0040098A" w:rsidRDefault="00471275" w:rsidP="00471275">
      <w:pPr>
        <w:spacing w:after="0" w:line="240" w:lineRule="auto"/>
        <w:rPr>
          <w:rFonts w:ascii="Open Sans" w:hAnsi="Open Sans" w:cs="Open Sans"/>
          <w:b/>
          <w:bCs/>
        </w:rPr>
      </w:pPr>
    </w:p>
    <w:p w14:paraId="28BCDC70" w14:textId="77777777" w:rsidR="00471275" w:rsidRPr="0040098A" w:rsidRDefault="00471275" w:rsidP="00471275">
      <w:pPr>
        <w:spacing w:after="0" w:line="240" w:lineRule="auto"/>
        <w:rPr>
          <w:rFonts w:ascii="Open Sans" w:hAnsi="Open Sans" w:cs="Open Sans"/>
          <w:i/>
          <w:iCs/>
        </w:rPr>
      </w:pPr>
      <w:r w:rsidRPr="0040098A">
        <w:rPr>
          <w:rFonts w:ascii="Open Sans" w:hAnsi="Open Sans" w:cs="Open Sans"/>
          <w:i/>
          <w:iCs/>
        </w:rPr>
        <w:t>Remaining public Bill stages in the House of Lords</w:t>
      </w:r>
    </w:p>
    <w:p w14:paraId="70618216" w14:textId="77777777" w:rsidR="00471275" w:rsidRPr="0040098A" w:rsidRDefault="00471275" w:rsidP="00471275">
      <w:pPr>
        <w:spacing w:after="0" w:line="240" w:lineRule="auto"/>
        <w:rPr>
          <w:rFonts w:ascii="Open Sans" w:hAnsi="Open Sans" w:cs="Open Sans"/>
        </w:rPr>
      </w:pPr>
    </w:p>
    <w:p w14:paraId="67C8782E" w14:textId="77777777" w:rsidR="00471275" w:rsidRPr="0040098A" w:rsidRDefault="00471275" w:rsidP="00471275">
      <w:pPr>
        <w:spacing w:after="0" w:line="240" w:lineRule="auto"/>
        <w:rPr>
          <w:rFonts w:ascii="Open Sans" w:hAnsi="Open Sans" w:cs="Open Sans"/>
          <w:b/>
          <w:bCs/>
        </w:rPr>
      </w:pPr>
      <w:r w:rsidRPr="0040098A">
        <w:rPr>
          <w:rFonts w:ascii="Open Sans" w:hAnsi="Open Sans" w:cs="Open Sans"/>
        </w:rPr>
        <w:t xml:space="preserve">Again, as in the House of Commons, there is no direct role during these stages for people other than members of the House of Lords.  </w:t>
      </w:r>
      <w:r w:rsidRPr="0040098A">
        <w:rPr>
          <w:rFonts w:ascii="Open Sans" w:hAnsi="Open Sans" w:cs="Open Sans"/>
          <w:b/>
          <w:bCs/>
        </w:rPr>
        <w:t>Amendments to the text of the Bill can be made during these stages, but they would not be to the private Bill aspects, and so would not change the scheme.</w:t>
      </w:r>
    </w:p>
    <w:p w14:paraId="10B77606" w14:textId="77777777" w:rsidR="00471275" w:rsidRPr="0040098A" w:rsidRDefault="00471275" w:rsidP="00471275">
      <w:pPr>
        <w:spacing w:after="0" w:line="240" w:lineRule="auto"/>
        <w:rPr>
          <w:rFonts w:ascii="Open Sans" w:hAnsi="Open Sans" w:cs="Open Sans"/>
        </w:rPr>
      </w:pPr>
    </w:p>
    <w:p w14:paraId="69377A93" w14:textId="77777777" w:rsidR="00471275" w:rsidRPr="0040098A" w:rsidRDefault="00471275" w:rsidP="00471275">
      <w:pPr>
        <w:spacing w:after="0" w:line="240" w:lineRule="auto"/>
        <w:rPr>
          <w:rFonts w:ascii="Open Sans" w:hAnsi="Open Sans" w:cs="Open Sans"/>
          <w:b/>
          <w:bCs/>
          <w:i/>
          <w:iCs/>
        </w:rPr>
      </w:pPr>
      <w:r w:rsidRPr="0040098A">
        <w:rPr>
          <w:rFonts w:ascii="Open Sans" w:hAnsi="Open Sans" w:cs="Open Sans"/>
          <w:i/>
          <w:iCs/>
        </w:rPr>
        <w:t>Commons Consideration of Lords Amendments</w:t>
      </w:r>
    </w:p>
    <w:p w14:paraId="106654AA" w14:textId="77777777" w:rsidR="00471275" w:rsidRPr="0040098A" w:rsidRDefault="00471275" w:rsidP="00471275">
      <w:pPr>
        <w:spacing w:after="0" w:line="240" w:lineRule="auto"/>
        <w:rPr>
          <w:rFonts w:ascii="Open Sans" w:hAnsi="Open Sans" w:cs="Open Sans"/>
          <w:b/>
          <w:bCs/>
        </w:rPr>
      </w:pPr>
    </w:p>
    <w:p w14:paraId="40CAA984" w14:textId="77777777" w:rsidR="00471275" w:rsidRPr="0040098A" w:rsidRDefault="00471275" w:rsidP="00471275">
      <w:pPr>
        <w:spacing w:after="0" w:line="240" w:lineRule="auto"/>
        <w:rPr>
          <w:rFonts w:ascii="Open Sans" w:hAnsi="Open Sans" w:cs="Open Sans"/>
        </w:rPr>
      </w:pPr>
      <w:r w:rsidRPr="0040098A">
        <w:rPr>
          <w:rFonts w:ascii="Open Sans" w:hAnsi="Open Sans" w:cs="Open Sans"/>
        </w:rPr>
        <w:t xml:space="preserve">Any amendments to the Bill made in the House of Lords are debated and approved by the House of Commons, prior to Royal Assent. </w:t>
      </w:r>
    </w:p>
    <w:p w14:paraId="39D609CA" w14:textId="77777777" w:rsidR="00471275" w:rsidRPr="0040098A" w:rsidRDefault="00471275" w:rsidP="00471275">
      <w:pPr>
        <w:spacing w:after="0" w:line="240" w:lineRule="auto"/>
        <w:rPr>
          <w:rFonts w:ascii="Open Sans" w:hAnsi="Open Sans" w:cs="Open Sans"/>
          <w:i/>
          <w:iCs/>
        </w:rPr>
      </w:pPr>
    </w:p>
    <w:p w14:paraId="6342663E" w14:textId="77777777" w:rsidR="00471275" w:rsidRPr="0040098A" w:rsidRDefault="00471275" w:rsidP="00471275">
      <w:pPr>
        <w:spacing w:after="0" w:line="240" w:lineRule="auto"/>
        <w:rPr>
          <w:rFonts w:ascii="Open Sans" w:hAnsi="Open Sans" w:cs="Open Sans"/>
        </w:rPr>
      </w:pPr>
    </w:p>
    <w:p w14:paraId="05594CE4" w14:textId="77777777" w:rsidR="00471275" w:rsidRPr="0040098A" w:rsidRDefault="00471275" w:rsidP="00471275">
      <w:pPr>
        <w:spacing w:after="0" w:line="240" w:lineRule="auto"/>
        <w:rPr>
          <w:rFonts w:ascii="Open Sans" w:hAnsi="Open Sans" w:cs="Open Sans"/>
        </w:rPr>
      </w:pPr>
    </w:p>
    <w:p w14:paraId="4DE77DAD" w14:textId="77777777" w:rsidR="00471275" w:rsidRPr="0040098A" w:rsidRDefault="00471275" w:rsidP="00471275">
      <w:pPr>
        <w:spacing w:after="0" w:line="240" w:lineRule="auto"/>
        <w:rPr>
          <w:rFonts w:ascii="Open Sans" w:hAnsi="Open Sans" w:cs="Open Sans"/>
        </w:rPr>
      </w:pPr>
      <w:r w:rsidRPr="0040098A">
        <w:rPr>
          <w:rFonts w:ascii="Open Sans" w:hAnsi="Open Sans" w:cs="Open Sans"/>
        </w:rPr>
        <w:t>HS2 Ltd</w:t>
      </w:r>
    </w:p>
    <w:p w14:paraId="44CD2E30" w14:textId="77777777" w:rsidR="00471275" w:rsidRPr="0040098A" w:rsidRDefault="00471275" w:rsidP="00471275">
      <w:pPr>
        <w:spacing w:after="0" w:line="240" w:lineRule="auto"/>
        <w:rPr>
          <w:rFonts w:ascii="Open Sans" w:hAnsi="Open Sans" w:cs="Open Sans"/>
        </w:rPr>
      </w:pPr>
      <w:r w:rsidRPr="0040098A">
        <w:rPr>
          <w:rFonts w:ascii="Open Sans" w:hAnsi="Open Sans" w:cs="Open Sans"/>
        </w:rPr>
        <w:t>September 2021</w:t>
      </w:r>
    </w:p>
    <w:p w14:paraId="0E71C733" w14:textId="77777777" w:rsidR="00471275" w:rsidRPr="008A64DF" w:rsidRDefault="00471275" w:rsidP="00471275">
      <w:pPr>
        <w:spacing w:after="0" w:line="240" w:lineRule="auto"/>
        <w:rPr>
          <w:rFonts w:ascii="Arial" w:hAnsi="Arial" w:cs="Arial"/>
          <w:b/>
          <w:bCs/>
          <w:sz w:val="24"/>
          <w:szCs w:val="24"/>
        </w:rPr>
      </w:pPr>
    </w:p>
    <w:p w14:paraId="3DF3A840" w14:textId="77777777" w:rsidR="00471275" w:rsidRDefault="00471275" w:rsidP="00471275">
      <w:pPr>
        <w:spacing w:line="259" w:lineRule="auto"/>
        <w:rPr>
          <w:rFonts w:ascii="Arial" w:hAnsi="Arial" w:cs="Arial"/>
          <w:sz w:val="24"/>
          <w:szCs w:val="24"/>
        </w:rPr>
      </w:pPr>
      <w:r>
        <w:rPr>
          <w:rFonts w:ascii="Arial" w:hAnsi="Arial" w:cs="Arial"/>
          <w:sz w:val="24"/>
          <w:szCs w:val="24"/>
        </w:rPr>
        <w:br w:type="page"/>
      </w:r>
    </w:p>
    <w:p w14:paraId="478A65FB" w14:textId="77777777" w:rsidR="00471275" w:rsidRPr="00AD2414" w:rsidRDefault="00471275" w:rsidP="00471275">
      <w:pPr>
        <w:pStyle w:val="NormalWeb"/>
        <w:shd w:val="clear" w:color="auto" w:fill="FFFFFF"/>
        <w:spacing w:before="0" w:beforeAutospacing="0" w:after="0" w:afterAutospacing="0"/>
        <w:rPr>
          <w:rFonts w:ascii="Open Sans" w:hAnsi="Open Sans" w:cs="Open Sans"/>
          <w:b/>
          <w:bCs/>
          <w:sz w:val="28"/>
          <w:szCs w:val="28"/>
          <w:shd w:val="clear" w:color="auto" w:fill="FFFFFF"/>
        </w:rPr>
      </w:pPr>
      <w:r w:rsidRPr="00AD2414">
        <w:rPr>
          <w:rFonts w:ascii="Open Sans" w:hAnsi="Open Sans" w:cs="Open Sans"/>
          <w:b/>
          <w:bCs/>
          <w:sz w:val="28"/>
          <w:szCs w:val="28"/>
          <w:shd w:val="clear" w:color="auto" w:fill="FFFFFF"/>
        </w:rPr>
        <w:lastRenderedPageBreak/>
        <w:t>APPEARING BEFORE A HYBRID BILL SELECT COMMITTEE</w:t>
      </w:r>
    </w:p>
    <w:p w14:paraId="23773A02" w14:textId="77777777" w:rsidR="00471275" w:rsidRPr="005F2D20" w:rsidRDefault="00471275" w:rsidP="00471275">
      <w:pPr>
        <w:pStyle w:val="NormalWeb"/>
        <w:shd w:val="clear" w:color="auto" w:fill="FFFFFF"/>
        <w:spacing w:before="0" w:beforeAutospacing="0" w:after="0" w:afterAutospacing="0"/>
        <w:rPr>
          <w:rFonts w:ascii="Open Sans" w:hAnsi="Open Sans" w:cs="Open Sans"/>
          <w:sz w:val="22"/>
          <w:szCs w:val="22"/>
          <w:shd w:val="clear" w:color="auto" w:fill="FFFFFF"/>
        </w:rPr>
      </w:pPr>
    </w:p>
    <w:p w14:paraId="2FF920D1" w14:textId="77777777" w:rsidR="00471275" w:rsidRPr="00AD2414" w:rsidRDefault="00471275" w:rsidP="00471275">
      <w:pPr>
        <w:spacing w:after="0" w:line="240" w:lineRule="auto"/>
        <w:rPr>
          <w:rFonts w:ascii="Open Sans" w:hAnsi="Open Sans" w:cs="Open Sans"/>
        </w:rPr>
      </w:pPr>
      <w:r w:rsidRPr="00AD2414">
        <w:rPr>
          <w:rFonts w:ascii="Open Sans" w:hAnsi="Open Sans" w:cs="Open Sans"/>
          <w:shd w:val="clear" w:color="auto" w:fill="FFFFFF"/>
        </w:rPr>
        <w:t xml:space="preserve">The purpose of petitioning by individuals or businesses is </w:t>
      </w:r>
      <w:r w:rsidRPr="00AD2414">
        <w:rPr>
          <w:rFonts w:ascii="Open Sans" w:hAnsi="Open Sans" w:cs="Open Sans"/>
        </w:rPr>
        <w:t xml:space="preserve">to ensure that those people whose property or interests are directly and specially affected by the Bill have the opportunity to object to the proposals and to have their case heard by the Select Committee, and the role of the Select Committee is to consider such objections carefully and fairly in a quasi-judicial process which allows the petitioner to be heard by the Select Committee, and for a decision to be made about the objection weighing up (amongst other things) any impact on such private interests as against the public interest in the scheme itself.  </w:t>
      </w:r>
    </w:p>
    <w:p w14:paraId="036CAD59" w14:textId="77777777" w:rsidR="00471275" w:rsidRPr="00AD2414" w:rsidRDefault="00471275" w:rsidP="00471275">
      <w:pPr>
        <w:spacing w:after="0" w:line="240" w:lineRule="auto"/>
        <w:rPr>
          <w:rFonts w:ascii="Open Sans" w:hAnsi="Open Sans" w:cs="Open Sans"/>
        </w:rPr>
      </w:pPr>
    </w:p>
    <w:p w14:paraId="7B42E461" w14:textId="77777777" w:rsidR="00471275" w:rsidRPr="00AD2414" w:rsidRDefault="00471275" w:rsidP="00471275">
      <w:pPr>
        <w:shd w:val="clear" w:color="auto" w:fill="FFFFFF"/>
        <w:spacing w:after="0" w:line="240" w:lineRule="auto"/>
        <w:textAlignment w:val="baseline"/>
        <w:rPr>
          <w:rFonts w:ascii="Open Sans" w:hAnsi="Open Sans" w:cs="Open Sans"/>
        </w:rPr>
      </w:pPr>
      <w:r w:rsidRPr="00AD2414">
        <w:rPr>
          <w:rFonts w:ascii="Open Sans" w:hAnsi="Open Sans" w:cs="Open Sans"/>
        </w:rPr>
        <w:t>The petitioning process itself was updated following the passage of the Phase One Bill to make it easier and more accessible.  Guidance will be issued by Parliament nearer the time of the petitioning period, and this will explain that a petition needs only:</w:t>
      </w:r>
    </w:p>
    <w:p w14:paraId="50404E28" w14:textId="77777777" w:rsidR="00471275" w:rsidRPr="00AD2414" w:rsidRDefault="00471275" w:rsidP="00471275">
      <w:pPr>
        <w:shd w:val="clear" w:color="auto" w:fill="FFFFFF"/>
        <w:spacing w:after="0" w:line="240" w:lineRule="auto"/>
        <w:textAlignment w:val="baseline"/>
        <w:rPr>
          <w:rFonts w:ascii="Open Sans" w:hAnsi="Open Sans" w:cs="Open Sans"/>
        </w:rPr>
      </w:pPr>
    </w:p>
    <w:p w14:paraId="4E03242E" w14:textId="77777777" w:rsidR="00471275" w:rsidRPr="00AD2414" w:rsidRDefault="00471275" w:rsidP="00471275">
      <w:pPr>
        <w:numPr>
          <w:ilvl w:val="0"/>
          <w:numId w:val="37"/>
        </w:numPr>
        <w:shd w:val="clear" w:color="auto" w:fill="FFFFFF"/>
        <w:tabs>
          <w:tab w:val="left" w:pos="567"/>
        </w:tabs>
        <w:spacing w:after="0" w:line="240" w:lineRule="auto"/>
        <w:ind w:left="284" w:firstLine="0"/>
        <w:textAlignment w:val="baseline"/>
        <w:rPr>
          <w:rFonts w:ascii="Open Sans" w:hAnsi="Open Sans" w:cs="Open Sans"/>
        </w:rPr>
      </w:pPr>
      <w:r w:rsidRPr="00AD2414">
        <w:rPr>
          <w:rFonts w:ascii="Open Sans" w:hAnsi="Open Sans" w:cs="Open Sans"/>
        </w:rPr>
        <w:t>say who you, the petitioner(s), are and where you live (or what your business is and where its premises are if it is your business which is affected). If you are petitioning as a group or organisation, the petition should also mention what the group or organisation does and the size of its membership;</w:t>
      </w:r>
    </w:p>
    <w:p w14:paraId="698FD5C5" w14:textId="77777777" w:rsidR="00471275" w:rsidRPr="00AD2414" w:rsidRDefault="00471275" w:rsidP="00471275">
      <w:pPr>
        <w:shd w:val="clear" w:color="auto" w:fill="FFFFFF"/>
        <w:tabs>
          <w:tab w:val="left" w:pos="567"/>
        </w:tabs>
        <w:spacing w:after="0" w:line="240" w:lineRule="auto"/>
        <w:ind w:left="284"/>
        <w:textAlignment w:val="baseline"/>
        <w:rPr>
          <w:rFonts w:ascii="Open Sans" w:hAnsi="Open Sans" w:cs="Open Sans"/>
        </w:rPr>
      </w:pPr>
    </w:p>
    <w:p w14:paraId="4E08D755" w14:textId="77777777" w:rsidR="00471275" w:rsidRPr="00AD2414" w:rsidRDefault="00471275" w:rsidP="00471275">
      <w:pPr>
        <w:numPr>
          <w:ilvl w:val="0"/>
          <w:numId w:val="37"/>
        </w:numPr>
        <w:shd w:val="clear" w:color="auto" w:fill="FFFFFF"/>
        <w:tabs>
          <w:tab w:val="left" w:pos="567"/>
        </w:tabs>
        <w:spacing w:after="0" w:line="240" w:lineRule="auto"/>
        <w:ind w:left="284" w:firstLine="0"/>
        <w:textAlignment w:val="baseline"/>
        <w:rPr>
          <w:rFonts w:ascii="Open Sans" w:hAnsi="Open Sans" w:cs="Open Sans"/>
        </w:rPr>
      </w:pPr>
      <w:r w:rsidRPr="00AD2414">
        <w:rPr>
          <w:rFonts w:ascii="Open Sans" w:hAnsi="Open Sans" w:cs="Open Sans"/>
        </w:rPr>
        <w:t>describe how you are specially and directly affected, and explain how the Bill proposals will particularly impact you; and</w:t>
      </w:r>
    </w:p>
    <w:p w14:paraId="4439BFE1" w14:textId="77777777" w:rsidR="00471275" w:rsidRPr="00AD2414" w:rsidRDefault="00471275" w:rsidP="00471275">
      <w:pPr>
        <w:shd w:val="clear" w:color="auto" w:fill="FFFFFF"/>
        <w:tabs>
          <w:tab w:val="left" w:pos="567"/>
        </w:tabs>
        <w:spacing w:after="0" w:line="240" w:lineRule="auto"/>
        <w:textAlignment w:val="baseline"/>
        <w:rPr>
          <w:rFonts w:ascii="Open Sans" w:hAnsi="Open Sans" w:cs="Open Sans"/>
        </w:rPr>
      </w:pPr>
    </w:p>
    <w:p w14:paraId="7682F912" w14:textId="77777777" w:rsidR="00471275" w:rsidRPr="00AD2414" w:rsidRDefault="00471275" w:rsidP="00471275">
      <w:pPr>
        <w:numPr>
          <w:ilvl w:val="0"/>
          <w:numId w:val="37"/>
        </w:numPr>
        <w:shd w:val="clear" w:color="auto" w:fill="FFFFFF"/>
        <w:tabs>
          <w:tab w:val="left" w:pos="567"/>
        </w:tabs>
        <w:spacing w:after="0" w:line="240" w:lineRule="auto"/>
        <w:ind w:left="284" w:firstLine="0"/>
        <w:textAlignment w:val="baseline"/>
        <w:rPr>
          <w:rFonts w:ascii="Open Sans" w:hAnsi="Open Sans" w:cs="Open Sans"/>
        </w:rPr>
      </w:pPr>
      <w:r w:rsidRPr="00AD2414">
        <w:rPr>
          <w:rFonts w:ascii="Open Sans" w:hAnsi="Open Sans" w:cs="Open Sans"/>
        </w:rPr>
        <w:t>state what should be done to reduce the adverse effects the Bill has on you or your property or business and, if possible, how the Bill should be amended to achieve that.</w:t>
      </w:r>
    </w:p>
    <w:p w14:paraId="199A1BAE" w14:textId="77777777" w:rsidR="00471275" w:rsidRPr="00AD2414" w:rsidRDefault="00471275" w:rsidP="00471275">
      <w:pPr>
        <w:pStyle w:val="ListParagraph"/>
        <w:spacing w:after="0" w:line="240" w:lineRule="auto"/>
        <w:rPr>
          <w:rFonts w:ascii="Open Sans" w:hAnsi="Open Sans" w:cs="Open Sans"/>
        </w:rPr>
      </w:pPr>
    </w:p>
    <w:p w14:paraId="4824AAAB" w14:textId="77777777" w:rsidR="00471275" w:rsidRPr="00AD2414" w:rsidRDefault="00471275" w:rsidP="00471275">
      <w:pPr>
        <w:shd w:val="clear" w:color="auto" w:fill="FFFFFF"/>
        <w:tabs>
          <w:tab w:val="left" w:pos="567"/>
        </w:tabs>
        <w:spacing w:after="0" w:line="240" w:lineRule="auto"/>
        <w:textAlignment w:val="baseline"/>
        <w:rPr>
          <w:rFonts w:ascii="Open Sans" w:hAnsi="Open Sans" w:cs="Open Sans"/>
        </w:rPr>
      </w:pPr>
      <w:r w:rsidRPr="00AD2414">
        <w:rPr>
          <w:rFonts w:ascii="Open Sans" w:hAnsi="Open Sans" w:cs="Open Sans"/>
        </w:rPr>
        <w:t xml:space="preserve">By way of example, the guidance for petitioning against the Phase 2a Bill in the House of Lords can be viewed on Parliament’s website at the following link:  </w:t>
      </w:r>
    </w:p>
    <w:p w14:paraId="41B42E66" w14:textId="77777777" w:rsidR="00471275" w:rsidRPr="00AD2414" w:rsidRDefault="00471275" w:rsidP="00471275">
      <w:pPr>
        <w:shd w:val="clear" w:color="auto" w:fill="FFFFFF"/>
        <w:tabs>
          <w:tab w:val="left" w:pos="567"/>
        </w:tabs>
        <w:spacing w:after="0" w:line="240" w:lineRule="auto"/>
        <w:textAlignment w:val="baseline"/>
        <w:rPr>
          <w:rFonts w:ascii="Open Sans" w:hAnsi="Open Sans" w:cs="Open Sans"/>
        </w:rPr>
      </w:pPr>
      <w:hyperlink r:id="rId12" w:history="1">
        <w:r w:rsidRPr="00AD2414">
          <w:rPr>
            <w:rStyle w:val="Hyperlink"/>
            <w:rFonts w:ascii="Open Sans" w:hAnsi="Open Sans" w:cs="Open Sans"/>
          </w:rPr>
          <w:t>https://old.parliament.uk/documents/lords-committees/High-Speed-Rail-(West-Midlands-Crewe)-Bill/Guidance-on-petitioning-against-the-HSR-(West-Midlands-Crewe)-Bill-2019.pdf</w:t>
        </w:r>
      </w:hyperlink>
      <w:r w:rsidRPr="00AD2414">
        <w:rPr>
          <w:rFonts w:ascii="Open Sans" w:hAnsi="Open Sans" w:cs="Open Sans"/>
        </w:rPr>
        <w:t xml:space="preserve">. </w:t>
      </w:r>
    </w:p>
    <w:p w14:paraId="3864D573" w14:textId="77777777" w:rsidR="00471275" w:rsidRPr="00AD2414" w:rsidRDefault="00471275" w:rsidP="00471275">
      <w:pPr>
        <w:shd w:val="clear" w:color="auto" w:fill="FFFFFF"/>
        <w:tabs>
          <w:tab w:val="left" w:pos="567"/>
        </w:tabs>
        <w:spacing w:after="0" w:line="240" w:lineRule="auto"/>
        <w:textAlignment w:val="baseline"/>
        <w:rPr>
          <w:rFonts w:ascii="Open Sans" w:hAnsi="Open Sans" w:cs="Open Sans"/>
        </w:rPr>
      </w:pPr>
    </w:p>
    <w:p w14:paraId="0F5D60D1" w14:textId="77777777" w:rsidR="00471275" w:rsidRPr="00AD2414" w:rsidRDefault="00471275" w:rsidP="00471275">
      <w:pPr>
        <w:shd w:val="clear" w:color="auto" w:fill="FFFFFF"/>
        <w:spacing w:after="0" w:line="240" w:lineRule="auto"/>
        <w:textAlignment w:val="baseline"/>
        <w:rPr>
          <w:rFonts w:ascii="Open Sans" w:hAnsi="Open Sans" w:cs="Open Sans"/>
        </w:rPr>
      </w:pPr>
      <w:r w:rsidRPr="00AD2414">
        <w:rPr>
          <w:rFonts w:ascii="Open Sans" w:hAnsi="Open Sans" w:cs="Open Sans"/>
        </w:rPr>
        <w:t>And whilst the petition forms the basis of your case to the Select Committee, so it must include all the objections which you wish to raise (matters can only be raised in Select Committee if they are referred to in the original petition) you do not need to go into your objections in great detail; it is fine to outline them briefly.</w:t>
      </w:r>
    </w:p>
    <w:p w14:paraId="0C57E2B5" w14:textId="77777777" w:rsidR="00471275" w:rsidRPr="00AD2414" w:rsidRDefault="00471275" w:rsidP="00471275">
      <w:pPr>
        <w:spacing w:after="0" w:line="240" w:lineRule="auto"/>
        <w:rPr>
          <w:rFonts w:ascii="Open Sans" w:hAnsi="Open Sans" w:cs="Open Sans"/>
        </w:rPr>
      </w:pPr>
    </w:p>
    <w:p w14:paraId="22A0F6BF" w14:textId="77777777" w:rsidR="00471275" w:rsidRPr="00AD2414" w:rsidRDefault="00471275" w:rsidP="00471275">
      <w:pPr>
        <w:spacing w:after="0" w:line="240" w:lineRule="auto"/>
        <w:rPr>
          <w:rFonts w:ascii="Open Sans" w:hAnsi="Open Sans" w:cs="Open Sans"/>
        </w:rPr>
      </w:pPr>
      <w:r w:rsidRPr="00AD2414">
        <w:rPr>
          <w:rFonts w:ascii="Open Sans" w:hAnsi="Open Sans" w:cs="Open Sans"/>
        </w:rPr>
        <w:t>To further assist petitioners, a template petition with a clear structure has been produced, and will be made available with the petitioning guidance (see, for example, pages 12 onwards of guidance published by the Private Bill Office in the House of Lords for petitioning against the Phase 2a Bill in the House of Lords in the link above).</w:t>
      </w:r>
    </w:p>
    <w:p w14:paraId="1426D1AF" w14:textId="77777777" w:rsidR="00471275" w:rsidRPr="00AD2414" w:rsidRDefault="00471275" w:rsidP="00471275">
      <w:pPr>
        <w:spacing w:after="0" w:line="240" w:lineRule="auto"/>
        <w:rPr>
          <w:rFonts w:ascii="Open Sans" w:hAnsi="Open Sans" w:cs="Open Sans"/>
        </w:rPr>
      </w:pPr>
    </w:p>
    <w:p w14:paraId="3046E750" w14:textId="77777777" w:rsidR="00471275" w:rsidRPr="00AD2414" w:rsidRDefault="00471275" w:rsidP="00471275">
      <w:pPr>
        <w:spacing w:after="0" w:line="240" w:lineRule="auto"/>
        <w:rPr>
          <w:rFonts w:ascii="Open Sans" w:hAnsi="Open Sans" w:cs="Open Sans"/>
        </w:rPr>
      </w:pPr>
      <w:r w:rsidRPr="00AD2414">
        <w:rPr>
          <w:rFonts w:ascii="Open Sans" w:hAnsi="Open Sans" w:cs="Open Sans"/>
        </w:rPr>
        <w:t xml:space="preserve">In addition, the Phase 2a House of Commons Select Committee produced guidance for petitioners on how to effectively present their petition, and this explained that the Select Committee expected petitioners to spend 10 minutes setting out what they </w:t>
      </w:r>
      <w:r w:rsidRPr="00AD2414">
        <w:rPr>
          <w:rFonts w:ascii="Open Sans" w:hAnsi="Open Sans" w:cs="Open Sans"/>
        </w:rPr>
        <w:lastRenderedPageBreak/>
        <w:t xml:space="preserve">would like, 10 minutes explaining why, and 10 minutes setting out what might be acceptable if the proposed solution was not possible. This guidance can be viewed at the following link: </w:t>
      </w:r>
      <w:hyperlink r:id="rId13" w:history="1">
        <w:r w:rsidRPr="00AD2414">
          <w:rPr>
            <w:rStyle w:val="Hyperlink"/>
            <w:rFonts w:ascii="Open Sans" w:hAnsi="Open Sans" w:cs="Open Sans"/>
          </w:rPr>
          <w:t>https://old.parliament.uk/documents/commons-committees/hs2-phase-2a/correspondence/effective-petitioning-17-19.pdf</w:t>
        </w:r>
      </w:hyperlink>
      <w:r w:rsidRPr="00AD2414">
        <w:rPr>
          <w:rFonts w:ascii="Open Sans" w:hAnsi="Open Sans" w:cs="Open Sans"/>
        </w:rPr>
        <w:t xml:space="preserve">. </w:t>
      </w:r>
    </w:p>
    <w:p w14:paraId="2B24BF81" w14:textId="77777777" w:rsidR="00471275" w:rsidRPr="00AD2414" w:rsidRDefault="00471275" w:rsidP="00471275">
      <w:pPr>
        <w:spacing w:after="0" w:line="240" w:lineRule="auto"/>
        <w:rPr>
          <w:rFonts w:ascii="Open Sans" w:hAnsi="Open Sans" w:cs="Open Sans"/>
        </w:rPr>
      </w:pPr>
    </w:p>
    <w:p w14:paraId="3BD390BB" w14:textId="77777777" w:rsidR="00471275" w:rsidRPr="00AD2414" w:rsidRDefault="00471275" w:rsidP="00471275">
      <w:pPr>
        <w:spacing w:after="0" w:line="240" w:lineRule="auto"/>
        <w:rPr>
          <w:rFonts w:ascii="Open Sans" w:hAnsi="Open Sans" w:cs="Open Sans"/>
        </w:rPr>
      </w:pPr>
      <w:r w:rsidRPr="00AD2414">
        <w:rPr>
          <w:rFonts w:ascii="Open Sans" w:hAnsi="Open Sans" w:cs="Open Sans"/>
        </w:rPr>
        <w:t xml:space="preserve">On this basis, whilst petitioners are free to decide whether to engage Counsel, Parliamentary Agents, expert witnesses and to produce detailed technical evidence, preparing and presenting an effective case in Select Committee need not be a lengthy, complex or resource intensive process.  Indeed, experience suggests that individuals or local community representatives, such as Parish Councillors, making their case without Counsel, expert witnesses or detailed technical evidence, tend to be very effective in securing the support of the Select Committee. </w:t>
      </w:r>
    </w:p>
    <w:p w14:paraId="3E6419BE" w14:textId="77777777" w:rsidR="00471275" w:rsidRPr="00AD2414" w:rsidRDefault="00471275" w:rsidP="00471275">
      <w:pPr>
        <w:spacing w:after="0" w:line="240" w:lineRule="auto"/>
        <w:rPr>
          <w:rFonts w:ascii="Open Sans" w:hAnsi="Open Sans" w:cs="Open Sans"/>
        </w:rPr>
      </w:pPr>
    </w:p>
    <w:p w14:paraId="213C76A0" w14:textId="77777777" w:rsidR="00471275" w:rsidRPr="00AD2414" w:rsidRDefault="00471275" w:rsidP="00471275">
      <w:pPr>
        <w:spacing w:after="0" w:line="240" w:lineRule="auto"/>
        <w:rPr>
          <w:rFonts w:ascii="Open Sans" w:hAnsi="Open Sans" w:cs="Open Sans"/>
        </w:rPr>
      </w:pPr>
      <w:r w:rsidRPr="00AD2414">
        <w:rPr>
          <w:rFonts w:ascii="Open Sans" w:hAnsi="Open Sans" w:cs="Open Sans"/>
        </w:rPr>
        <w:t xml:space="preserve">Furthermore, in practice it typically falls to the Government to respond to the assertions made by the petitioner in making their case, and to produce evidence to support their rebuttal. </w:t>
      </w:r>
    </w:p>
    <w:p w14:paraId="279FA17B" w14:textId="77777777" w:rsidR="00471275" w:rsidRPr="00AD2414" w:rsidRDefault="00471275" w:rsidP="00471275">
      <w:pPr>
        <w:spacing w:after="0" w:line="240" w:lineRule="auto"/>
        <w:rPr>
          <w:rFonts w:ascii="Open Sans" w:hAnsi="Open Sans" w:cs="Open Sans"/>
        </w:rPr>
      </w:pPr>
    </w:p>
    <w:p w14:paraId="3202BEDB" w14:textId="77777777" w:rsidR="00471275" w:rsidRPr="00AD2414" w:rsidRDefault="00471275" w:rsidP="00471275">
      <w:pPr>
        <w:spacing w:after="0" w:line="240" w:lineRule="auto"/>
        <w:rPr>
          <w:rFonts w:ascii="Open Sans" w:hAnsi="Open Sans" w:cs="Open Sans"/>
        </w:rPr>
      </w:pPr>
      <w:r w:rsidRPr="00AD2414">
        <w:rPr>
          <w:rFonts w:ascii="Open Sans" w:hAnsi="Open Sans" w:cs="Open Sans"/>
        </w:rPr>
        <w:t xml:space="preserve">Parliament TV recordings of hearings of the Phase One and Phase 2a House of Commons and House of  Lords Select Committee can be found </w:t>
      </w:r>
      <w:hyperlink r:id="rId14" w:history="1">
        <w:r w:rsidRPr="00AD2414">
          <w:rPr>
            <w:rStyle w:val="Hyperlink"/>
            <w:rFonts w:ascii="Open Sans" w:hAnsi="Open Sans" w:cs="Open Sans"/>
          </w:rPr>
          <w:t>here</w:t>
        </w:r>
      </w:hyperlink>
      <w:r w:rsidRPr="00AD2414">
        <w:rPr>
          <w:rFonts w:ascii="Open Sans" w:hAnsi="Open Sans" w:cs="Open Sans"/>
        </w:rPr>
        <w:t xml:space="preserve">.  We would encourage people to watch a few sessions to get a feel for what presenting a petition and appearing before the Select Committee involves.  You may find it useful to view the hearings for the below listed Parish Councils who appeared before the Phase 2a Select Committees in the House of Commons and/or House of Lords. These recordings can be navigated to by entering the dates of the hearings in the search function: </w:t>
      </w:r>
    </w:p>
    <w:p w14:paraId="2E60A2DD" w14:textId="77777777" w:rsidR="00471275" w:rsidRPr="00AD2414" w:rsidRDefault="00471275" w:rsidP="00471275">
      <w:pPr>
        <w:spacing w:after="0" w:line="240" w:lineRule="auto"/>
        <w:rPr>
          <w:rFonts w:ascii="Open Sans" w:hAnsi="Open Sans" w:cs="Open Sans"/>
        </w:rPr>
      </w:pPr>
    </w:p>
    <w:p w14:paraId="4C54C0D1" w14:textId="77777777" w:rsidR="00471275" w:rsidRPr="00AD2414" w:rsidRDefault="00471275" w:rsidP="00471275">
      <w:pPr>
        <w:pStyle w:val="ListParagraph"/>
        <w:numPr>
          <w:ilvl w:val="0"/>
          <w:numId w:val="38"/>
        </w:numPr>
        <w:tabs>
          <w:tab w:val="left" w:pos="-720"/>
        </w:tabs>
        <w:suppressAutoHyphens/>
        <w:spacing w:after="0" w:line="240" w:lineRule="auto"/>
        <w:rPr>
          <w:rFonts w:ascii="Open Sans" w:hAnsi="Open Sans" w:cs="Open Sans"/>
        </w:rPr>
      </w:pPr>
      <w:proofErr w:type="spellStart"/>
      <w:r w:rsidRPr="00AD2414">
        <w:rPr>
          <w:rFonts w:ascii="Open Sans" w:hAnsi="Open Sans" w:cs="Open Sans"/>
        </w:rPr>
        <w:t>Ingestre</w:t>
      </w:r>
      <w:proofErr w:type="spellEnd"/>
      <w:r w:rsidRPr="00AD2414">
        <w:rPr>
          <w:rFonts w:ascii="Open Sans" w:hAnsi="Open Sans" w:cs="Open Sans"/>
        </w:rPr>
        <w:t xml:space="preserve"> with </w:t>
      </w:r>
      <w:proofErr w:type="spellStart"/>
      <w:r w:rsidRPr="00AD2414">
        <w:rPr>
          <w:rFonts w:ascii="Open Sans" w:hAnsi="Open Sans" w:cs="Open Sans"/>
        </w:rPr>
        <w:t>Tixall</w:t>
      </w:r>
      <w:proofErr w:type="spellEnd"/>
      <w:r w:rsidRPr="00AD2414">
        <w:rPr>
          <w:rFonts w:ascii="Open Sans" w:hAnsi="Open Sans" w:cs="Open Sans"/>
        </w:rPr>
        <w:t xml:space="preserve"> Parish Council appeared on 15 May 2018 (14:45) and 8 May 2019 in the House of Commons, and 29 July 2020 in the House of Lords;</w:t>
      </w:r>
    </w:p>
    <w:p w14:paraId="6A75E52B" w14:textId="77777777" w:rsidR="00471275" w:rsidRPr="00AD2414" w:rsidRDefault="00471275" w:rsidP="00471275">
      <w:pPr>
        <w:pStyle w:val="ListParagraph"/>
        <w:tabs>
          <w:tab w:val="left" w:pos="-720"/>
        </w:tabs>
        <w:suppressAutoHyphens/>
        <w:spacing w:after="0" w:line="240" w:lineRule="auto"/>
        <w:ind w:left="360"/>
        <w:rPr>
          <w:rFonts w:ascii="Open Sans" w:hAnsi="Open Sans" w:cs="Open Sans"/>
        </w:rPr>
      </w:pPr>
    </w:p>
    <w:p w14:paraId="47E59B41" w14:textId="77777777" w:rsidR="00471275" w:rsidRPr="00AD2414" w:rsidRDefault="00471275" w:rsidP="00471275">
      <w:pPr>
        <w:pStyle w:val="ListParagraph"/>
        <w:numPr>
          <w:ilvl w:val="0"/>
          <w:numId w:val="38"/>
        </w:numPr>
        <w:tabs>
          <w:tab w:val="left" w:pos="-720"/>
        </w:tabs>
        <w:suppressAutoHyphens/>
        <w:spacing w:after="0" w:line="240" w:lineRule="auto"/>
        <w:rPr>
          <w:rFonts w:ascii="Open Sans" w:hAnsi="Open Sans" w:cs="Open Sans"/>
        </w:rPr>
      </w:pPr>
      <w:r w:rsidRPr="00AD2414">
        <w:rPr>
          <w:rFonts w:ascii="Open Sans" w:hAnsi="Open Sans" w:cs="Open Sans"/>
        </w:rPr>
        <w:t>Kings Bromley Parish Council appeared on 10 May 2018 (AM) and 29 April 2019 (PM) in the House of Commons; and</w:t>
      </w:r>
    </w:p>
    <w:p w14:paraId="4E81F763" w14:textId="77777777" w:rsidR="00471275" w:rsidRPr="00AD2414" w:rsidRDefault="00471275" w:rsidP="00471275">
      <w:pPr>
        <w:tabs>
          <w:tab w:val="left" w:pos="-720"/>
        </w:tabs>
        <w:suppressAutoHyphens/>
        <w:spacing w:after="0" w:line="240" w:lineRule="auto"/>
        <w:rPr>
          <w:rFonts w:ascii="Open Sans" w:hAnsi="Open Sans" w:cs="Open Sans"/>
        </w:rPr>
      </w:pPr>
    </w:p>
    <w:p w14:paraId="6AFC6495" w14:textId="77777777" w:rsidR="00471275" w:rsidRPr="00AD2414" w:rsidRDefault="00471275" w:rsidP="00471275">
      <w:pPr>
        <w:pStyle w:val="ListParagraph"/>
        <w:numPr>
          <w:ilvl w:val="0"/>
          <w:numId w:val="38"/>
        </w:numPr>
        <w:tabs>
          <w:tab w:val="left" w:pos="-720"/>
        </w:tabs>
        <w:suppressAutoHyphens/>
        <w:spacing w:after="0" w:line="240" w:lineRule="auto"/>
        <w:rPr>
          <w:rFonts w:ascii="Open Sans" w:hAnsi="Open Sans" w:cs="Open Sans"/>
        </w:rPr>
      </w:pPr>
      <w:proofErr w:type="spellStart"/>
      <w:r w:rsidRPr="00AD2414">
        <w:rPr>
          <w:rFonts w:ascii="Open Sans" w:hAnsi="Open Sans" w:cs="Open Sans"/>
        </w:rPr>
        <w:t>Woore</w:t>
      </w:r>
      <w:proofErr w:type="spellEnd"/>
      <w:r w:rsidRPr="00AD2414">
        <w:rPr>
          <w:rFonts w:ascii="Open Sans" w:hAnsi="Open Sans" w:cs="Open Sans"/>
        </w:rPr>
        <w:t xml:space="preserve"> Parish Council appeared on 21 May 2018 (4PM) in the House of Commons and 14 September 2020 in the House of Lords.</w:t>
      </w:r>
    </w:p>
    <w:p w14:paraId="6FAB9D3D" w14:textId="77777777" w:rsidR="00471275" w:rsidRPr="00AD2414" w:rsidRDefault="00471275" w:rsidP="00471275">
      <w:pPr>
        <w:spacing w:after="0" w:line="240" w:lineRule="auto"/>
        <w:rPr>
          <w:rFonts w:ascii="Open Sans" w:hAnsi="Open Sans" w:cs="Open Sans"/>
        </w:rPr>
      </w:pPr>
    </w:p>
    <w:p w14:paraId="25BC29C5" w14:textId="77777777" w:rsidR="00471275" w:rsidRPr="00AD2414" w:rsidRDefault="00471275" w:rsidP="00471275">
      <w:pPr>
        <w:spacing w:after="0" w:line="240" w:lineRule="auto"/>
        <w:rPr>
          <w:rFonts w:ascii="Open Sans" w:hAnsi="Open Sans" w:cs="Open Sans"/>
        </w:rPr>
      </w:pPr>
      <w:r w:rsidRPr="00AD2414">
        <w:rPr>
          <w:rFonts w:ascii="Open Sans" w:hAnsi="Open Sans" w:cs="Open Sans"/>
        </w:rPr>
        <w:t xml:space="preserve">Finally, the large number of commitments given as part of this process </w:t>
      </w:r>
      <w:r w:rsidRPr="00AD2414">
        <w:rPr>
          <w:rFonts w:ascii="Open Sans" w:eastAsia="Calibri" w:hAnsi="Open Sans" w:cs="Open Sans"/>
          <w:color w:val="000000"/>
        </w:rPr>
        <w:t>– for example, t</w:t>
      </w:r>
      <w:r w:rsidRPr="00AD2414">
        <w:rPr>
          <w:rFonts w:ascii="Open Sans" w:hAnsi="Open Sans" w:cs="Open Sans"/>
        </w:rPr>
        <w:t xml:space="preserve">he published Phase One Register of Undertakings &amp; Assurances contains more than 4,000 undertakings and assurances - and the number and nature of the changes to the schemes that were agreed and brought forward by means of Additional Provisions – some 280 changes to the Phase One scheme and some 195 changes to the Phase 2a scheme – suggest that petitioners are more than capable of securing commitments and/or changes to the scheme. These Registers can be viewed at the following links: </w:t>
      </w:r>
    </w:p>
    <w:p w14:paraId="3E9B20BD" w14:textId="77777777" w:rsidR="00471275" w:rsidRPr="00AD2414" w:rsidRDefault="00471275" w:rsidP="00471275">
      <w:pPr>
        <w:spacing w:after="0" w:line="240" w:lineRule="auto"/>
        <w:rPr>
          <w:rFonts w:ascii="Open Sans" w:hAnsi="Open Sans" w:cs="Open Sans"/>
        </w:rPr>
      </w:pPr>
    </w:p>
    <w:p w14:paraId="6043D903" w14:textId="77777777" w:rsidR="00471275" w:rsidRPr="00AD2414" w:rsidRDefault="00471275" w:rsidP="00471275">
      <w:pPr>
        <w:pStyle w:val="ListParagraph"/>
        <w:numPr>
          <w:ilvl w:val="0"/>
          <w:numId w:val="39"/>
        </w:numPr>
        <w:spacing w:after="0" w:line="240" w:lineRule="auto"/>
        <w:rPr>
          <w:rFonts w:ascii="Open Sans" w:hAnsi="Open Sans" w:cs="Open Sans"/>
        </w:rPr>
      </w:pPr>
      <w:r w:rsidRPr="00AD2414">
        <w:rPr>
          <w:rFonts w:ascii="Open Sans" w:hAnsi="Open Sans" w:cs="Open Sans"/>
        </w:rPr>
        <w:t xml:space="preserve">Phase One Register of Undertakings &amp; Assurances - </w:t>
      </w:r>
      <w:hyperlink r:id="rId15" w:history="1">
        <w:r w:rsidRPr="00AD2414">
          <w:rPr>
            <w:rStyle w:val="Hyperlink"/>
            <w:rFonts w:ascii="Open Sans" w:hAnsi="Open Sans" w:cs="Open Sans"/>
          </w:rPr>
          <w:t>https://www.gov.uk/government/publications/high-speed-rail-london-west-midlands-bill-register-of-undertakings-and-assurances</w:t>
        </w:r>
      </w:hyperlink>
      <w:r w:rsidRPr="00AD2414">
        <w:rPr>
          <w:rFonts w:ascii="Open Sans" w:hAnsi="Open Sans" w:cs="Open Sans"/>
        </w:rPr>
        <w:t>.</w:t>
      </w:r>
    </w:p>
    <w:p w14:paraId="25E92694" w14:textId="77777777" w:rsidR="00471275" w:rsidRPr="00AD2414" w:rsidRDefault="00471275" w:rsidP="00471275">
      <w:pPr>
        <w:spacing w:after="0" w:line="240" w:lineRule="auto"/>
        <w:rPr>
          <w:rFonts w:ascii="Open Sans" w:hAnsi="Open Sans" w:cs="Open Sans"/>
        </w:rPr>
      </w:pPr>
    </w:p>
    <w:p w14:paraId="7C79B11C" w14:textId="77777777" w:rsidR="00471275" w:rsidRPr="00AD2414" w:rsidRDefault="00471275" w:rsidP="00471275">
      <w:pPr>
        <w:pStyle w:val="ListParagraph"/>
        <w:numPr>
          <w:ilvl w:val="0"/>
          <w:numId w:val="39"/>
        </w:numPr>
        <w:spacing w:after="0" w:line="240" w:lineRule="auto"/>
        <w:rPr>
          <w:rFonts w:ascii="Open Sans" w:hAnsi="Open Sans" w:cs="Open Sans"/>
        </w:rPr>
      </w:pPr>
      <w:r w:rsidRPr="00AD2414">
        <w:rPr>
          <w:rFonts w:ascii="Open Sans" w:hAnsi="Open Sans" w:cs="Open Sans"/>
        </w:rPr>
        <w:lastRenderedPageBreak/>
        <w:t xml:space="preserve">Phase Two Register of Undertakings &amp; Assurances - </w:t>
      </w:r>
      <w:hyperlink r:id="rId16" w:history="1">
        <w:r w:rsidRPr="00AD2414">
          <w:rPr>
            <w:rStyle w:val="Hyperlink"/>
            <w:rFonts w:ascii="Open Sans" w:hAnsi="Open Sans" w:cs="Open Sans"/>
          </w:rPr>
          <w:t>https://www.gov.uk/government/publications/hs2-phase-2a-register-of-undertakings-and-assurances</w:t>
        </w:r>
      </w:hyperlink>
      <w:r w:rsidRPr="00AD2414">
        <w:rPr>
          <w:rFonts w:ascii="Open Sans" w:hAnsi="Open Sans" w:cs="Open Sans"/>
        </w:rPr>
        <w:t>.</w:t>
      </w:r>
    </w:p>
    <w:p w14:paraId="638C8BF6" w14:textId="77777777" w:rsidR="00471275" w:rsidRPr="00AD2414" w:rsidRDefault="00471275" w:rsidP="00471275">
      <w:pPr>
        <w:spacing w:after="0" w:line="240" w:lineRule="auto"/>
        <w:rPr>
          <w:rFonts w:ascii="Open Sans" w:hAnsi="Open Sans" w:cs="Open Sans"/>
        </w:rPr>
      </w:pPr>
    </w:p>
    <w:p w14:paraId="21E241E6" w14:textId="77777777" w:rsidR="00471275" w:rsidRPr="00AD2414" w:rsidRDefault="00471275" w:rsidP="00471275">
      <w:pPr>
        <w:spacing w:after="0" w:line="240" w:lineRule="auto"/>
        <w:rPr>
          <w:rFonts w:ascii="Open Sans" w:hAnsi="Open Sans" w:cs="Open Sans"/>
        </w:rPr>
      </w:pPr>
    </w:p>
    <w:p w14:paraId="4E8E8C57" w14:textId="77777777" w:rsidR="00746A6F" w:rsidRDefault="00746A6F" w:rsidP="007C0A6B">
      <w:pPr>
        <w:spacing w:after="160" w:line="259" w:lineRule="auto"/>
      </w:pPr>
      <w:bookmarkStart w:id="0" w:name="_GoBack"/>
      <w:bookmarkEnd w:id="0"/>
    </w:p>
    <w:sectPr w:rsidR="00746A6F" w:rsidSect="007C0A6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FE5F5" w14:textId="77777777" w:rsidR="00471275" w:rsidRDefault="00471275" w:rsidP="00584406">
      <w:pPr>
        <w:spacing w:after="0" w:line="240" w:lineRule="auto"/>
      </w:pPr>
      <w:r>
        <w:separator/>
      </w:r>
    </w:p>
  </w:endnote>
  <w:endnote w:type="continuationSeparator" w:id="0">
    <w:p w14:paraId="63550586" w14:textId="77777777" w:rsidR="00471275" w:rsidRDefault="00471275" w:rsidP="00584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Open Sans">
    <w:panose1 w:val="020B0606030504020204"/>
    <w:charset w:val="00"/>
    <w:family w:val="swiss"/>
    <w:pitch w:val="variable"/>
    <w:sig w:usb0="E00002EF" w:usb1="4000205B" w:usb2="00000028"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ada">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839A7" w14:textId="77777777" w:rsidR="00566FC2" w:rsidRDefault="00566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5FBDD" w14:textId="77777777" w:rsidR="00566FC2" w:rsidRDefault="00566F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80659" w14:textId="77777777" w:rsidR="00566FC2" w:rsidRDefault="00566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AB554" w14:textId="77777777" w:rsidR="00471275" w:rsidRDefault="00471275" w:rsidP="00584406">
      <w:pPr>
        <w:spacing w:after="0" w:line="240" w:lineRule="auto"/>
      </w:pPr>
      <w:r>
        <w:separator/>
      </w:r>
    </w:p>
  </w:footnote>
  <w:footnote w:type="continuationSeparator" w:id="0">
    <w:p w14:paraId="49283024" w14:textId="77777777" w:rsidR="00471275" w:rsidRDefault="00471275" w:rsidP="00584406">
      <w:pPr>
        <w:spacing w:after="0" w:line="240" w:lineRule="auto"/>
      </w:pPr>
      <w:r>
        <w:continuationSeparator/>
      </w:r>
    </w:p>
  </w:footnote>
  <w:footnote w:id="1">
    <w:p w14:paraId="48F8FDF0" w14:textId="77777777" w:rsidR="00471275" w:rsidRPr="00587C10" w:rsidRDefault="00471275" w:rsidP="00471275">
      <w:pPr>
        <w:pStyle w:val="FootnoteText"/>
        <w:rPr>
          <w:rFonts w:ascii="Open Sans" w:hAnsi="Open Sans" w:cs="Open Sans"/>
          <w:szCs w:val="16"/>
        </w:rPr>
      </w:pPr>
      <w:r w:rsidRPr="00587C10">
        <w:rPr>
          <w:rStyle w:val="FootnoteReference"/>
          <w:rFonts w:ascii="Open Sans" w:hAnsi="Open Sans" w:cs="Open Sans"/>
          <w:szCs w:val="16"/>
        </w:rPr>
        <w:footnoteRef/>
      </w:r>
      <w:r w:rsidRPr="00587C10">
        <w:rPr>
          <w:rFonts w:ascii="Open Sans" w:hAnsi="Open Sans" w:cs="Open Sans"/>
          <w:szCs w:val="16"/>
        </w:rPr>
        <w:t xml:space="preserve"> There will also be a consultation on the impact of the proposals on </w:t>
      </w:r>
      <w:r w:rsidRPr="00587C10">
        <w:rPr>
          <w:rFonts w:ascii="Open Sans" w:hAnsi="Open Sans" w:cs="Open Sans"/>
          <w:noProof/>
          <w:szCs w:val="16"/>
        </w:rPr>
        <w:t>those with protected characteristics under the Equalit</w:t>
      </w:r>
      <w:r>
        <w:rPr>
          <w:rFonts w:ascii="Open Sans" w:hAnsi="Open Sans" w:cs="Open Sans"/>
          <w:noProof/>
          <w:szCs w:val="16"/>
        </w:rPr>
        <w:t>y</w:t>
      </w:r>
      <w:r w:rsidRPr="00587C10">
        <w:rPr>
          <w:rFonts w:ascii="Open Sans" w:hAnsi="Open Sans" w:cs="Open Sans"/>
          <w:noProof/>
          <w:szCs w:val="16"/>
        </w:rPr>
        <w:t xml:space="preserve"> Act 2010</w:t>
      </w:r>
    </w:p>
  </w:footnote>
  <w:footnote w:id="2">
    <w:p w14:paraId="1332C39F" w14:textId="77777777" w:rsidR="00471275" w:rsidRPr="00587C10" w:rsidRDefault="00471275" w:rsidP="00471275">
      <w:pPr>
        <w:pStyle w:val="FootnoteText"/>
        <w:rPr>
          <w:rFonts w:ascii="Open Sans" w:hAnsi="Open Sans" w:cs="Open Sans"/>
          <w:szCs w:val="16"/>
        </w:rPr>
      </w:pPr>
      <w:r w:rsidRPr="00587C10">
        <w:rPr>
          <w:rStyle w:val="FootnoteReference"/>
          <w:rFonts w:ascii="Open Sans" w:hAnsi="Open Sans" w:cs="Open Sans"/>
          <w:szCs w:val="16"/>
        </w:rPr>
        <w:footnoteRef/>
      </w:r>
      <w:r w:rsidRPr="00587C10">
        <w:rPr>
          <w:rFonts w:ascii="Open Sans" w:hAnsi="Open Sans" w:cs="Open Sans"/>
          <w:szCs w:val="16"/>
        </w:rPr>
        <w:t xml:space="preserve"> For example, see the Phase 2a guide and note at </w:t>
      </w:r>
      <w:hyperlink r:id="rId1" w:history="1">
        <w:r w:rsidRPr="00587C10">
          <w:rPr>
            <w:rStyle w:val="Hyperlink"/>
            <w:rFonts w:ascii="Open Sans" w:hAnsi="Open Sans" w:cs="Open Sans"/>
            <w:szCs w:val="16"/>
          </w:rPr>
          <w:t>https://www.gov.uk/government/publications/hs2-locus-challenge-guidance</w:t>
        </w:r>
      </w:hyperlink>
      <w:r w:rsidRPr="00587C10">
        <w:rPr>
          <w:rFonts w:ascii="Open Sans" w:hAnsi="Open Sans" w:cs="Open Sans"/>
          <w:szCs w:val="16"/>
        </w:rPr>
        <w:t xml:space="preserve"> </w:t>
      </w:r>
    </w:p>
  </w:footnote>
  <w:footnote w:id="3">
    <w:p w14:paraId="1D875FAA" w14:textId="77777777" w:rsidR="00471275" w:rsidRDefault="00471275" w:rsidP="00471275">
      <w:pPr>
        <w:pStyle w:val="FootnoteText"/>
        <w:rPr>
          <w:rFonts w:cs="Open Sans"/>
          <w:szCs w:val="16"/>
        </w:rPr>
      </w:pPr>
      <w:r w:rsidRPr="00587C10">
        <w:rPr>
          <w:rStyle w:val="FootnoteReference"/>
          <w:rFonts w:ascii="Open Sans" w:hAnsi="Open Sans" w:cs="Open Sans"/>
          <w:szCs w:val="16"/>
        </w:rPr>
        <w:footnoteRef/>
      </w:r>
      <w:r w:rsidRPr="00587C10">
        <w:rPr>
          <w:rFonts w:ascii="Open Sans" w:hAnsi="Open Sans" w:cs="Open Sans"/>
          <w:szCs w:val="16"/>
        </w:rPr>
        <w:t xml:space="preserve"> For example, see the petitioning kit produced and published for petitioning against the HS2 Phase 2a Bill in the House of Lords at </w:t>
      </w:r>
      <w:hyperlink r:id="rId2" w:history="1">
        <w:r w:rsidRPr="00587C10">
          <w:rPr>
            <w:rStyle w:val="Hyperlink"/>
            <w:rFonts w:ascii="Open Sans" w:hAnsi="Open Sans" w:cs="Open Sans"/>
            <w:szCs w:val="16"/>
          </w:rPr>
          <w:t>https://old.parliament.uk/business/committees/committees-a-z/lords-select/high-speed-rail-west-midlands-crewe-bill-select-committee-lords/petitioning-guidance-17-19/</w:t>
        </w:r>
      </w:hyperlink>
    </w:p>
  </w:footnote>
  <w:footnote w:id="4">
    <w:p w14:paraId="6D6DB95F" w14:textId="77777777" w:rsidR="00471275" w:rsidRPr="004F0C6F" w:rsidRDefault="00471275" w:rsidP="00471275">
      <w:pPr>
        <w:pStyle w:val="FootnoteText"/>
        <w:rPr>
          <w:rFonts w:ascii="Open Sans" w:hAnsi="Open Sans" w:cs="Open Sans"/>
          <w:szCs w:val="16"/>
        </w:rPr>
      </w:pPr>
      <w:r w:rsidRPr="004F0C6F">
        <w:rPr>
          <w:rStyle w:val="FootnoteReference"/>
          <w:rFonts w:ascii="Open Sans" w:hAnsi="Open Sans" w:cs="Open Sans"/>
          <w:szCs w:val="16"/>
        </w:rPr>
        <w:footnoteRef/>
      </w:r>
      <w:r w:rsidRPr="004F0C6F">
        <w:rPr>
          <w:rFonts w:ascii="Open Sans" w:hAnsi="Open Sans" w:cs="Open Sans"/>
          <w:szCs w:val="16"/>
        </w:rPr>
        <w:t xml:space="preserve"> Were the Bill to start its passage through Parliament in the House of Lords, this convention would apply to the Select Committee in the House of Commons, as it would then be the second House considering the Bill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A2C69" w14:textId="77777777" w:rsidR="00566FC2" w:rsidRDefault="00566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116C4" w14:textId="77777777" w:rsidR="00584406" w:rsidRDefault="007C0A6B" w:rsidP="007C0A6B">
    <w:pPr>
      <w:pStyle w:val="Header"/>
      <w:tabs>
        <w:tab w:val="clear" w:pos="4451"/>
        <w:tab w:val="left" w:pos="693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E151" w14:textId="77777777" w:rsidR="007C0A6B" w:rsidRDefault="00566FC2" w:rsidP="007C0A6B">
    <w:pPr>
      <w:pStyle w:val="Header"/>
      <w:tabs>
        <w:tab w:val="clear" w:pos="4451"/>
        <w:tab w:val="left" w:pos="7968"/>
      </w:tabs>
    </w:pPr>
    <w:r>
      <w:rPr>
        <w:noProof/>
      </w:rPr>
      <w:drawing>
        <wp:anchor distT="0" distB="0" distL="114300" distR="114300" simplePos="0" relativeHeight="251658240" behindDoc="1" locked="0" layoutInCell="1" allowOverlap="1" wp14:anchorId="30A38BAA" wp14:editId="0D31D5BF">
          <wp:simplePos x="0" y="0"/>
          <wp:positionH relativeFrom="column">
            <wp:posOffset>-901700</wp:posOffset>
          </wp:positionH>
          <wp:positionV relativeFrom="paragraph">
            <wp:posOffset>-449580</wp:posOffset>
          </wp:positionV>
          <wp:extent cx="7516495" cy="106368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2 logo bckgrd.pdf"/>
                  <pic:cNvPicPr/>
                </pic:nvPicPr>
                <pic:blipFill>
                  <a:blip r:embed="rId1">
                    <a:extLst>
                      <a:ext uri="{28A0092B-C50C-407E-A947-70E740481C1C}">
                        <a14:useLocalDpi xmlns:a14="http://schemas.microsoft.com/office/drawing/2010/main" val="0"/>
                      </a:ext>
                    </a:extLst>
                  </a:blip>
                  <a:stretch>
                    <a:fillRect/>
                  </a:stretch>
                </pic:blipFill>
                <pic:spPr>
                  <a:xfrm>
                    <a:off x="0" y="0"/>
                    <a:ext cx="7516495" cy="10636885"/>
                  </a:xfrm>
                  <a:prstGeom prst="rect">
                    <a:avLst/>
                  </a:prstGeom>
                </pic:spPr>
              </pic:pic>
            </a:graphicData>
          </a:graphic>
          <wp14:sizeRelH relativeFrom="page">
            <wp14:pctWidth>0</wp14:pctWidth>
          </wp14:sizeRelH>
          <wp14:sizeRelV relativeFrom="page">
            <wp14:pctHeight>0</wp14:pctHeight>
          </wp14:sizeRelV>
        </wp:anchor>
      </w:drawing>
    </w:r>
    <w:r w:rsidR="007C0A6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4AE81AA"/>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C98C7F2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0AEDBA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F0ADE5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54E2491"/>
    <w:multiLevelType w:val="multilevel"/>
    <w:tmpl w:val="C7163764"/>
    <w:lvl w:ilvl="0">
      <w:start w:val="1"/>
      <w:numFmt w:val="bullet"/>
      <w:pStyle w:val="HS2BulletList"/>
      <w:lvlText w:val=""/>
      <w:lvlJc w:val="left"/>
      <w:pPr>
        <w:tabs>
          <w:tab w:val="num" w:pos="1418"/>
        </w:tabs>
        <w:ind w:left="1418" w:hanging="284"/>
      </w:pPr>
      <w:rPr>
        <w:rFonts w:ascii="Symbol" w:hAnsi="Symbol" w:hint="default"/>
      </w:rPr>
    </w:lvl>
    <w:lvl w:ilvl="1">
      <w:start w:val="1"/>
      <w:numFmt w:val="bullet"/>
      <w:pStyle w:val="HS2DashList"/>
      <w:lvlText w:val="­"/>
      <w:lvlJc w:val="left"/>
      <w:pPr>
        <w:tabs>
          <w:tab w:val="num" w:pos="1701"/>
        </w:tabs>
        <w:ind w:left="1701" w:hanging="283"/>
      </w:pPr>
      <w:rPr>
        <w:rFonts w:ascii="Ebrima" w:hAnsi="Ebrim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4461A0"/>
    <w:multiLevelType w:val="multilevel"/>
    <w:tmpl w:val="5860E238"/>
    <w:lvl w:ilvl="0">
      <w:start w:val="1"/>
      <w:numFmt w:val="decimal"/>
      <w:lvlText w:val="%1."/>
      <w:lvlJc w:val="left"/>
      <w:pPr>
        <w:ind w:left="794" w:hanging="794"/>
      </w:pPr>
      <w:rPr>
        <w:rFonts w:hint="default"/>
        <w:color w:val="BE5A9B" w:themeColor="accent2"/>
      </w:rPr>
    </w:lvl>
    <w:lvl w:ilvl="1">
      <w:start w:val="1"/>
      <w:numFmt w:val="decimal"/>
      <w:lvlText w:val="%1.%2"/>
      <w:lvlJc w:val="left"/>
      <w:pPr>
        <w:ind w:left="794" w:hanging="794"/>
      </w:pPr>
      <w:rPr>
        <w:rFonts w:hint="default"/>
      </w:rPr>
    </w:lvl>
    <w:lvl w:ilvl="2">
      <w:start w:val="1"/>
      <w:numFmt w:val="decimal"/>
      <w:lvlText w:val="%3."/>
      <w:lvlJc w:val="left"/>
      <w:pPr>
        <w:ind w:left="340" w:hanging="340"/>
      </w:pPr>
      <w:rPr>
        <w:rFonts w:hint="default"/>
      </w:rPr>
    </w:lvl>
    <w:lvl w:ilvl="3">
      <w:start w:val="1"/>
      <w:numFmt w:val="decimal"/>
      <w:pStyle w:val="ListNumber"/>
      <w:lvlText w:val="%4."/>
      <w:lvlJc w:val="left"/>
      <w:pPr>
        <w:ind w:left="340" w:hanging="340"/>
      </w:pPr>
      <w:rPr>
        <w:rFonts w:hint="default"/>
      </w:rPr>
    </w:lvl>
    <w:lvl w:ilvl="4">
      <w:start w:val="1"/>
      <w:numFmt w:val="decimal"/>
      <w:pStyle w:val="ListNumber2"/>
      <w:lvlText w:val="%5."/>
      <w:lvlJc w:val="left"/>
      <w:pPr>
        <w:ind w:left="34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7741F5"/>
    <w:multiLevelType w:val="hybridMultilevel"/>
    <w:tmpl w:val="D354DE98"/>
    <w:lvl w:ilvl="0" w:tplc="0A68782C">
      <w:start w:val="1"/>
      <w:numFmt w:val="decimal"/>
      <w:pStyle w:val="HS2NumberList"/>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7" w15:restartNumberingAfterBreak="0">
    <w:nsid w:val="14B11109"/>
    <w:multiLevelType w:val="hybridMultilevel"/>
    <w:tmpl w:val="65A4D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F707BB"/>
    <w:multiLevelType w:val="multilevel"/>
    <w:tmpl w:val="05387D80"/>
    <w:lvl w:ilvl="0">
      <w:start w:val="1"/>
      <w:numFmt w:val="decimal"/>
      <w:lvlText w:val="%1."/>
      <w:lvlJc w:val="left"/>
      <w:pPr>
        <w:tabs>
          <w:tab w:val="num" w:pos="567"/>
        </w:tabs>
        <w:ind w:left="567" w:hanging="283"/>
      </w:pPr>
      <w:rPr>
        <w:rFonts w:ascii="Corbel" w:hAnsi="Corbel" w:hint="default"/>
        <w:b w:val="0"/>
        <w:i w:val="0"/>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start w:val="1"/>
      <w:numFmt w:val="none"/>
      <w:lvlText w:val=""/>
      <w:lvlJc w:val="left"/>
      <w:pPr>
        <w:tabs>
          <w:tab w:val="num" w:pos="1419"/>
        </w:tabs>
        <w:ind w:left="1419" w:hanging="283"/>
      </w:pPr>
      <w:rPr>
        <w:rFonts w:hint="default"/>
      </w:rPr>
    </w:lvl>
    <w:lvl w:ilvl="4">
      <w:start w:val="1"/>
      <w:numFmt w:val="none"/>
      <w:lvlText w:val=""/>
      <w:lvlJc w:val="left"/>
      <w:pPr>
        <w:tabs>
          <w:tab w:val="num" w:pos="1703"/>
        </w:tabs>
        <w:ind w:left="1703" w:hanging="283"/>
      </w:pPr>
      <w:rPr>
        <w:rFonts w:hint="default"/>
      </w:rPr>
    </w:lvl>
    <w:lvl w:ilvl="5">
      <w:start w:val="1"/>
      <w:numFmt w:val="none"/>
      <w:lvlText w:val=""/>
      <w:lvlJc w:val="right"/>
      <w:pPr>
        <w:tabs>
          <w:tab w:val="num" w:pos="1987"/>
        </w:tabs>
        <w:ind w:left="1987" w:hanging="283"/>
      </w:pPr>
      <w:rPr>
        <w:rFonts w:hint="default"/>
      </w:rPr>
    </w:lvl>
    <w:lvl w:ilvl="6">
      <w:start w:val="1"/>
      <w:numFmt w:val="none"/>
      <w:lvlText w:val=""/>
      <w:lvlJc w:val="left"/>
      <w:pPr>
        <w:tabs>
          <w:tab w:val="num" w:pos="2271"/>
        </w:tabs>
        <w:ind w:left="2271" w:hanging="283"/>
      </w:pPr>
      <w:rPr>
        <w:rFonts w:hint="default"/>
      </w:rPr>
    </w:lvl>
    <w:lvl w:ilvl="7">
      <w:start w:val="1"/>
      <w:numFmt w:val="none"/>
      <w:lvlText w:val=""/>
      <w:lvlJc w:val="left"/>
      <w:pPr>
        <w:tabs>
          <w:tab w:val="num" w:pos="2555"/>
        </w:tabs>
        <w:ind w:left="2555" w:hanging="283"/>
      </w:pPr>
      <w:rPr>
        <w:rFonts w:hint="default"/>
      </w:rPr>
    </w:lvl>
    <w:lvl w:ilvl="8">
      <w:start w:val="1"/>
      <w:numFmt w:val="none"/>
      <w:lvlText w:val=""/>
      <w:lvlJc w:val="right"/>
      <w:pPr>
        <w:tabs>
          <w:tab w:val="num" w:pos="2839"/>
        </w:tabs>
        <w:ind w:left="2839" w:hanging="283"/>
      </w:pPr>
      <w:rPr>
        <w:rFonts w:hint="default"/>
      </w:rPr>
    </w:lvl>
  </w:abstractNum>
  <w:abstractNum w:abstractNumId="9" w15:restartNumberingAfterBreak="0">
    <w:nsid w:val="30236987"/>
    <w:multiLevelType w:val="hybridMultilevel"/>
    <w:tmpl w:val="4536ACC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AA5AA1"/>
    <w:multiLevelType w:val="hybridMultilevel"/>
    <w:tmpl w:val="6368F2FC"/>
    <w:lvl w:ilvl="0" w:tplc="703884A2">
      <w:start w:val="1"/>
      <w:numFmt w:val="bullet"/>
      <w:pStyle w:val="StructurePageBulletList"/>
      <w:lvlText w:val=""/>
      <w:lvlJc w:val="left"/>
      <w:pPr>
        <w:ind w:left="720" w:hanging="360"/>
      </w:pPr>
      <w:rPr>
        <w:rFonts w:ascii="Symbol" w:hAnsi="Symbol" w:hint="default"/>
      </w:rPr>
    </w:lvl>
    <w:lvl w:ilvl="1" w:tplc="5B08AF8E">
      <w:start w:val="1"/>
      <w:numFmt w:val="bullet"/>
      <w:pStyle w:val="StructurePageDashList"/>
      <w:lvlText w:val="–"/>
      <w:lvlJc w:val="left"/>
      <w:pPr>
        <w:ind w:left="1440" w:hanging="360"/>
      </w:pPr>
      <w:rPr>
        <w:rFonts w:ascii="Corbel" w:hAnsi="Corbe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92A8F"/>
    <w:multiLevelType w:val="multilevel"/>
    <w:tmpl w:val="9166705A"/>
    <w:styleLink w:val="ListNumberHS2"/>
    <w:lvl w:ilvl="0">
      <w:start w:val="1"/>
      <w:numFmt w:val="bullet"/>
      <w:lvlText w:val=""/>
      <w:lvlJc w:val="left"/>
      <w:pPr>
        <w:tabs>
          <w:tab w:val="num" w:pos="567"/>
        </w:tabs>
        <w:ind w:left="567" w:hanging="283"/>
      </w:pPr>
      <w:rPr>
        <w:rFonts w:ascii="Symbol" w:hAnsi="Symbol" w:hint="default"/>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numFmt w:val="none"/>
      <w:lvlText w:val=""/>
      <w:lvlJc w:val="left"/>
      <w:pPr>
        <w:tabs>
          <w:tab w:val="num" w:pos="1419"/>
        </w:tabs>
        <w:ind w:left="1419" w:hanging="283"/>
      </w:pPr>
      <w:rPr>
        <w:rFonts w:hint="default"/>
      </w:rPr>
    </w:lvl>
    <w:lvl w:ilvl="4">
      <w:start w:val="1"/>
      <w:numFmt w:val="none"/>
      <w:lvlText w:val=""/>
      <w:lvlJc w:val="left"/>
      <w:pPr>
        <w:tabs>
          <w:tab w:val="num" w:pos="1703"/>
        </w:tabs>
        <w:ind w:left="1703" w:hanging="283"/>
      </w:pPr>
      <w:rPr>
        <w:rFonts w:hint="default"/>
      </w:rPr>
    </w:lvl>
    <w:lvl w:ilvl="5">
      <w:numFmt w:val="none"/>
      <w:lvlText w:val=""/>
      <w:lvlJc w:val="left"/>
      <w:pPr>
        <w:tabs>
          <w:tab w:val="num" w:pos="1987"/>
        </w:tabs>
        <w:ind w:left="1987" w:hanging="283"/>
      </w:pPr>
      <w:rPr>
        <w:rFonts w:hint="default"/>
      </w:rPr>
    </w:lvl>
    <w:lvl w:ilvl="6">
      <w:start w:val="1"/>
      <w:numFmt w:val="none"/>
      <w:lvlText w:val=""/>
      <w:lvlJc w:val="left"/>
      <w:pPr>
        <w:tabs>
          <w:tab w:val="num" w:pos="2271"/>
        </w:tabs>
        <w:ind w:left="2271" w:hanging="283"/>
      </w:pPr>
      <w:rPr>
        <w:rFonts w:hint="default"/>
      </w:rPr>
    </w:lvl>
    <w:lvl w:ilvl="7">
      <w:start w:val="1"/>
      <w:numFmt w:val="none"/>
      <w:lvlText w:val=""/>
      <w:lvlJc w:val="left"/>
      <w:pPr>
        <w:tabs>
          <w:tab w:val="num" w:pos="2555"/>
        </w:tabs>
        <w:ind w:left="2555" w:hanging="283"/>
      </w:pPr>
      <w:rPr>
        <w:rFonts w:hint="default"/>
      </w:rPr>
    </w:lvl>
    <w:lvl w:ilvl="8">
      <w:start w:val="1"/>
      <w:numFmt w:val="none"/>
      <w:lvlText w:val=""/>
      <w:lvlJc w:val="left"/>
      <w:pPr>
        <w:tabs>
          <w:tab w:val="num" w:pos="2839"/>
        </w:tabs>
        <w:ind w:left="2839" w:hanging="283"/>
      </w:pPr>
      <w:rPr>
        <w:rFonts w:hint="default"/>
      </w:rPr>
    </w:lvl>
  </w:abstractNum>
  <w:abstractNum w:abstractNumId="12" w15:restartNumberingAfterBreak="0">
    <w:nsid w:val="41C03055"/>
    <w:multiLevelType w:val="multilevel"/>
    <w:tmpl w:val="1BCE1D12"/>
    <w:lvl w:ilvl="0">
      <w:start w:val="1"/>
      <w:numFmt w:val="bullet"/>
      <w:lvlText w:val=""/>
      <w:lvlJc w:val="left"/>
      <w:pPr>
        <w:tabs>
          <w:tab w:val="num" w:pos="567"/>
        </w:tabs>
        <w:ind w:left="567" w:hanging="283"/>
      </w:pPr>
      <w:rPr>
        <w:rFonts w:ascii="Symbol" w:hAnsi="Symbol" w:hint="default"/>
        <w:b w:val="0"/>
        <w:i w:val="0"/>
        <w:sz w:val="22"/>
      </w:rPr>
    </w:lvl>
    <w:lvl w:ilvl="1">
      <w:start w:val="1"/>
      <w:numFmt w:val="bullet"/>
      <w:lvlText w:val=""/>
      <w:lvlJc w:val="left"/>
      <w:pPr>
        <w:tabs>
          <w:tab w:val="num" w:pos="851"/>
        </w:tabs>
        <w:ind w:left="851" w:hanging="283"/>
      </w:pPr>
      <w:rPr>
        <w:rFonts w:ascii="Symbol" w:hAnsi="Symbol" w:hint="default"/>
        <w:color w:val="auto"/>
      </w:rPr>
    </w:lvl>
    <w:lvl w:ilvl="2">
      <w:start w:val="1"/>
      <w:numFmt w:val="lowerRoman"/>
      <w:lvlText w:val="%3)"/>
      <w:lvlJc w:val="left"/>
      <w:pPr>
        <w:tabs>
          <w:tab w:val="num" w:pos="1135"/>
        </w:tabs>
        <w:ind w:left="1135" w:hanging="283"/>
      </w:pPr>
      <w:rPr>
        <w:rFonts w:hint="default"/>
      </w:rPr>
    </w:lvl>
    <w:lvl w:ilvl="3">
      <w:numFmt w:val="none"/>
      <w:lvlText w:val=""/>
      <w:lvlJc w:val="left"/>
      <w:pPr>
        <w:tabs>
          <w:tab w:val="num" w:pos="1419"/>
        </w:tabs>
        <w:ind w:left="1419" w:hanging="283"/>
      </w:pPr>
      <w:rPr>
        <w:rFonts w:hint="default"/>
      </w:rPr>
    </w:lvl>
    <w:lvl w:ilvl="4">
      <w:start w:val="1"/>
      <w:numFmt w:val="none"/>
      <w:lvlText w:val=""/>
      <w:lvlJc w:val="left"/>
      <w:pPr>
        <w:tabs>
          <w:tab w:val="num" w:pos="1703"/>
        </w:tabs>
        <w:ind w:left="1703" w:hanging="283"/>
      </w:pPr>
      <w:rPr>
        <w:rFonts w:hint="default"/>
      </w:rPr>
    </w:lvl>
    <w:lvl w:ilvl="5">
      <w:numFmt w:val="none"/>
      <w:lvlText w:val=""/>
      <w:lvlJc w:val="left"/>
      <w:pPr>
        <w:tabs>
          <w:tab w:val="num" w:pos="1987"/>
        </w:tabs>
        <w:ind w:left="1987" w:hanging="283"/>
      </w:pPr>
      <w:rPr>
        <w:rFonts w:hint="default"/>
      </w:rPr>
    </w:lvl>
    <w:lvl w:ilvl="6">
      <w:start w:val="1"/>
      <w:numFmt w:val="none"/>
      <w:lvlText w:val=""/>
      <w:lvlJc w:val="left"/>
      <w:pPr>
        <w:tabs>
          <w:tab w:val="num" w:pos="2271"/>
        </w:tabs>
        <w:ind w:left="2271" w:hanging="283"/>
      </w:pPr>
      <w:rPr>
        <w:rFonts w:hint="default"/>
      </w:rPr>
    </w:lvl>
    <w:lvl w:ilvl="7">
      <w:start w:val="1"/>
      <w:numFmt w:val="none"/>
      <w:lvlText w:val=""/>
      <w:lvlJc w:val="left"/>
      <w:pPr>
        <w:tabs>
          <w:tab w:val="num" w:pos="2555"/>
        </w:tabs>
        <w:ind w:left="2555" w:hanging="283"/>
      </w:pPr>
      <w:rPr>
        <w:rFonts w:hint="default"/>
      </w:rPr>
    </w:lvl>
    <w:lvl w:ilvl="8">
      <w:start w:val="1"/>
      <w:numFmt w:val="none"/>
      <w:lvlText w:val=""/>
      <w:lvlJc w:val="left"/>
      <w:pPr>
        <w:tabs>
          <w:tab w:val="num" w:pos="2839"/>
        </w:tabs>
        <w:ind w:left="2839" w:hanging="283"/>
      </w:pPr>
      <w:rPr>
        <w:rFonts w:hint="default"/>
      </w:rPr>
    </w:lvl>
  </w:abstractNum>
  <w:abstractNum w:abstractNumId="13" w15:restartNumberingAfterBreak="0">
    <w:nsid w:val="44582977"/>
    <w:multiLevelType w:val="multilevel"/>
    <w:tmpl w:val="589000EE"/>
    <w:styleLink w:val="HS2ReportMultilevelListStyle"/>
    <w:lvl w:ilvl="0">
      <w:start w:val="1"/>
      <w:numFmt w:val="decimal"/>
      <w:pStyle w:val="HS2ReportLevel1"/>
      <w:lvlText w:val="%1"/>
      <w:lvlJc w:val="left"/>
      <w:pPr>
        <w:tabs>
          <w:tab w:val="num" w:pos="1134"/>
        </w:tabs>
        <w:ind w:left="1134" w:hanging="1134"/>
      </w:pPr>
      <w:rPr>
        <w:rFonts w:ascii="Corbel" w:hAnsi="Corbel" w:hint="default"/>
        <w:b/>
        <w:i w:val="0"/>
        <w:color w:val="00A0E1" w:themeColor="text2"/>
        <w:sz w:val="48"/>
      </w:rPr>
    </w:lvl>
    <w:lvl w:ilvl="1">
      <w:start w:val="1"/>
      <w:numFmt w:val="decimal"/>
      <w:pStyle w:val="HS2ReportLevel2"/>
      <w:lvlText w:val="%1.%2"/>
      <w:lvlJc w:val="left"/>
      <w:pPr>
        <w:tabs>
          <w:tab w:val="num" w:pos="1134"/>
        </w:tabs>
        <w:ind w:left="1134" w:hanging="1134"/>
      </w:pPr>
      <w:rPr>
        <w:rFonts w:ascii="Corbel" w:hAnsi="Corbel" w:hint="default"/>
        <w:b/>
        <w:i w:val="0"/>
        <w:color w:val="00A0E1" w:themeColor="text2"/>
        <w:sz w:val="32"/>
      </w:rPr>
    </w:lvl>
    <w:lvl w:ilvl="2">
      <w:start w:val="1"/>
      <w:numFmt w:val="none"/>
      <w:pStyle w:val="HS2ReportLevel3"/>
      <w:suff w:val="nothing"/>
      <w:lvlText w:val=""/>
      <w:lvlJc w:val="left"/>
      <w:pPr>
        <w:ind w:left="1134" w:firstLine="0"/>
      </w:pPr>
      <w:rPr>
        <w:rFonts w:ascii="Corbel" w:hAnsi="Corbel" w:hint="default"/>
        <w:b w:val="0"/>
        <w:i w:val="0"/>
        <w:color w:val="auto"/>
        <w:sz w:val="22"/>
      </w:rPr>
    </w:lvl>
    <w:lvl w:ilvl="3">
      <w:start w:val="1"/>
      <w:numFmt w:val="none"/>
      <w:pStyle w:val="HS2ReportLevel4"/>
      <w:suff w:val="nothing"/>
      <w:lvlText w:val=""/>
      <w:lvlJc w:val="left"/>
      <w:pPr>
        <w:ind w:left="1134" w:firstLine="0"/>
      </w:pPr>
      <w:rPr>
        <w:rFonts w:hint="default"/>
      </w:rPr>
    </w:lvl>
    <w:lvl w:ilvl="4">
      <w:start w:val="1"/>
      <w:numFmt w:val="none"/>
      <w:pStyle w:val="HS2ReportLevel5"/>
      <w:suff w:val="nothing"/>
      <w:lvlText w:val=""/>
      <w:lvlJc w:val="left"/>
      <w:pPr>
        <w:ind w:left="1134" w:firstLine="0"/>
      </w:pPr>
      <w:rPr>
        <w:rFonts w:hint="default"/>
      </w:rPr>
    </w:lvl>
    <w:lvl w:ilvl="5">
      <w:start w:val="1"/>
      <w:numFmt w:val="none"/>
      <w:pStyle w:val="HS2ReportLevel6"/>
      <w:suff w:val="nothing"/>
      <w:lvlText w:val=""/>
      <w:lvlJc w:val="left"/>
      <w:pPr>
        <w:ind w:left="1134" w:firstLine="0"/>
      </w:pPr>
      <w:rPr>
        <w:rFonts w:hint="default"/>
      </w:rPr>
    </w:lvl>
    <w:lvl w:ilvl="6">
      <w:start w:val="1"/>
      <w:numFmt w:val="decimal"/>
      <w:lvlRestart w:val="2"/>
      <w:pStyle w:val="HS2BodyText"/>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14" w15:restartNumberingAfterBreak="0">
    <w:nsid w:val="4AD7708A"/>
    <w:multiLevelType w:val="multilevel"/>
    <w:tmpl w:val="2B98ED6E"/>
    <w:lvl w:ilvl="0">
      <w:start w:val="1"/>
      <w:numFmt w:val="decimal"/>
      <w:pStyle w:val="Heading1"/>
      <w:lvlText w:val="%1"/>
      <w:lvlJc w:val="left"/>
      <w:pPr>
        <w:ind w:left="1080" w:hanging="1080"/>
      </w:pPr>
      <w:rPr>
        <w:rFonts w:hint="default"/>
      </w:rPr>
    </w:lvl>
    <w:lvl w:ilvl="1">
      <w:start w:val="1"/>
      <w:numFmt w:val="decimal"/>
      <w:pStyle w:val="Heading2"/>
      <w:lvlText w:val="%1.%2"/>
      <w:lvlJc w:val="left"/>
      <w:pPr>
        <w:ind w:left="1080" w:hanging="1080"/>
      </w:pPr>
      <w:rPr>
        <w:rFonts w:hint="default"/>
      </w:rPr>
    </w:lvl>
    <w:lvl w:ilvl="2">
      <w:start w:val="1"/>
      <w:numFmt w:val="decimal"/>
      <w:pStyle w:val="BodyCopy"/>
      <w:lvlText w:val="%1.%2.%3"/>
      <w:lvlJc w:val="left"/>
      <w:pPr>
        <w:ind w:left="1080" w:hanging="10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DE6BC0"/>
    <w:multiLevelType w:val="hybridMultilevel"/>
    <w:tmpl w:val="0C9E8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F4235B4"/>
    <w:multiLevelType w:val="hybridMultilevel"/>
    <w:tmpl w:val="F01AA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5842A8"/>
    <w:multiLevelType w:val="hybridMultilevel"/>
    <w:tmpl w:val="CBBA22C2"/>
    <w:lvl w:ilvl="0" w:tplc="9522D11C">
      <w:start w:val="1"/>
      <w:numFmt w:val="lowerLetter"/>
      <w:pStyle w:val="HS2Alphabet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BB6F84"/>
    <w:multiLevelType w:val="multilevel"/>
    <w:tmpl w:val="A6E896AC"/>
    <w:lvl w:ilvl="0">
      <w:start w:val="1"/>
      <w:numFmt w:val="decimal"/>
      <w:lvlText w:val="%1"/>
      <w:lvlJc w:val="left"/>
      <w:pPr>
        <w:tabs>
          <w:tab w:val="num" w:pos="1134"/>
        </w:tabs>
        <w:ind w:left="1134" w:hanging="1134"/>
      </w:pPr>
      <w:rPr>
        <w:rFonts w:ascii="Corbel" w:hAnsi="Corbel" w:hint="default"/>
        <w:b/>
        <w:i w:val="0"/>
        <w:color w:val="00A0E1" w:themeColor="text2"/>
        <w:sz w:val="48"/>
      </w:rPr>
    </w:lvl>
    <w:lvl w:ilvl="1">
      <w:start w:val="1"/>
      <w:numFmt w:val="decimal"/>
      <w:lvlText w:val="%1.%2"/>
      <w:lvlJc w:val="left"/>
      <w:pPr>
        <w:tabs>
          <w:tab w:val="num" w:pos="1134"/>
        </w:tabs>
        <w:ind w:left="1134" w:hanging="1134"/>
      </w:pPr>
      <w:rPr>
        <w:rFonts w:ascii="Corbel" w:hAnsi="Corbel" w:hint="default"/>
        <w:b/>
        <w:i w:val="0"/>
        <w:color w:val="00A0E1" w:themeColor="text2"/>
        <w:sz w:val="32"/>
      </w:rPr>
    </w:lvl>
    <w:lvl w:ilvl="2">
      <w:start w:val="1"/>
      <w:numFmt w:val="none"/>
      <w:suff w:val="nothing"/>
      <w:lvlText w:val=""/>
      <w:lvlJc w:val="left"/>
      <w:pPr>
        <w:ind w:left="1134" w:firstLine="0"/>
      </w:pPr>
      <w:rPr>
        <w:rFonts w:ascii="Corbel" w:hAnsi="Corbel" w:hint="default"/>
        <w:b w:val="0"/>
        <w:i w:val="0"/>
        <w:color w:val="auto"/>
        <w:sz w:val="22"/>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decimal"/>
      <w:lvlRestart w:val="2"/>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19" w15:restartNumberingAfterBreak="0">
    <w:nsid w:val="75E22E46"/>
    <w:multiLevelType w:val="multilevel"/>
    <w:tmpl w:val="D51AC12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3"/>
  </w:num>
  <w:num w:numId="2">
    <w:abstractNumId w:val="12"/>
  </w:num>
  <w:num w:numId="3">
    <w:abstractNumId w:val="2"/>
  </w:num>
  <w:num w:numId="4">
    <w:abstractNumId w:val="8"/>
  </w:num>
  <w:num w:numId="5">
    <w:abstractNumId w:val="11"/>
  </w:num>
  <w:num w:numId="6">
    <w:abstractNumId w:val="18"/>
  </w:num>
  <w:num w:numId="7">
    <w:abstractNumId w:val="17"/>
  </w:num>
  <w:num w:numId="8">
    <w:abstractNumId w:val="4"/>
  </w:num>
  <w:num w:numId="9">
    <w:abstractNumId w:val="4"/>
  </w:num>
  <w:num w:numId="10">
    <w:abstractNumId w:val="6"/>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3"/>
  </w:num>
  <w:num w:numId="18">
    <w:abstractNumId w:val="10"/>
  </w:num>
  <w:num w:numId="19">
    <w:abstractNumId w:val="10"/>
  </w:num>
  <w:num w:numId="20">
    <w:abstractNumId w:val="14"/>
  </w:num>
  <w:num w:numId="21">
    <w:abstractNumId w:val="14"/>
  </w:num>
  <w:num w:numId="22">
    <w:abstractNumId w:val="14"/>
  </w:num>
  <w:num w:numId="23">
    <w:abstractNumId w:val="3"/>
  </w:num>
  <w:num w:numId="24">
    <w:abstractNumId w:val="5"/>
    <w:lvlOverride w:ilvl="0">
      <w:lvl w:ilvl="0">
        <w:start w:val="1"/>
        <w:numFmt w:val="decimal"/>
        <w:lvlText w:val="%1."/>
        <w:lvlJc w:val="left"/>
        <w:pPr>
          <w:ind w:left="794" w:hanging="79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abstractNumId w:val="1"/>
  </w:num>
  <w:num w:numId="26">
    <w:abstractNumId w:val="1"/>
  </w:num>
  <w:num w:numId="27">
    <w:abstractNumId w:val="0"/>
  </w:num>
  <w:num w:numId="28">
    <w:abstractNumId w:val="5"/>
    <w:lvlOverride w:ilvl="0">
      <w:lvl w:ilvl="0">
        <w:start w:val="1"/>
        <w:numFmt w:val="decimal"/>
        <w:lvlText w:val="%1."/>
        <w:lvlJc w:val="left"/>
        <w:pPr>
          <w:ind w:left="794" w:hanging="79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abstractNumId w:val="14"/>
  </w:num>
  <w:num w:numId="30">
    <w:abstractNumId w:val="14"/>
  </w:num>
  <w:num w:numId="31">
    <w:abstractNumId w:val="14"/>
  </w:num>
  <w:num w:numId="32">
    <w:abstractNumId w:val="3"/>
  </w:num>
  <w:num w:numId="33">
    <w:abstractNumId w:val="5"/>
    <w:lvlOverride w:ilvl="0">
      <w:lvl w:ilvl="0">
        <w:start w:val="1"/>
        <w:numFmt w:val="decimal"/>
        <w:lvlText w:val="%1."/>
        <w:lvlJc w:val="left"/>
        <w:pPr>
          <w:ind w:left="794" w:hanging="79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4">
    <w:abstractNumId w:val="1"/>
  </w:num>
  <w:num w:numId="35">
    <w:abstractNumId w:val="5"/>
    <w:lvlOverride w:ilvl="0">
      <w:lvl w:ilvl="0">
        <w:start w:val="1"/>
        <w:numFmt w:val="decimal"/>
        <w:lvlText w:val="%1."/>
        <w:lvlJc w:val="left"/>
        <w:pPr>
          <w:ind w:left="794" w:hanging="79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6">
    <w:abstractNumId w:val="14"/>
  </w:num>
  <w:num w:numId="37">
    <w:abstractNumId w:val="19"/>
  </w:num>
  <w:num w:numId="38">
    <w:abstractNumId w:val="9"/>
  </w:num>
  <w:num w:numId="39">
    <w:abstractNumId w:val="16"/>
  </w:num>
  <w:num w:numId="40">
    <w:abstractNumId w:val="15"/>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406"/>
    <w:rsid w:val="001F5103"/>
    <w:rsid w:val="0045154B"/>
    <w:rsid w:val="00471275"/>
    <w:rsid w:val="00476710"/>
    <w:rsid w:val="00566FC2"/>
    <w:rsid w:val="00584406"/>
    <w:rsid w:val="005A6723"/>
    <w:rsid w:val="00731E89"/>
    <w:rsid w:val="00746A6F"/>
    <w:rsid w:val="007C0A6B"/>
    <w:rsid w:val="009B2C36"/>
    <w:rsid w:val="00B265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23B69"/>
  <w15:chartTrackingRefBased/>
  <w15:docId w15:val="{C56EAD2E-B3D1-4712-953F-E6693633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qFormat="1"/>
    <w:lsdException w:name="Emphasis" w:semiHidden="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6723"/>
    <w:pPr>
      <w:spacing w:after="310" w:line="310" w:lineRule="atLeast"/>
    </w:pPr>
  </w:style>
  <w:style w:type="paragraph" w:styleId="Heading1">
    <w:name w:val="heading 1"/>
    <w:basedOn w:val="Normal"/>
    <w:next w:val="Heading2"/>
    <w:link w:val="Heading1Char"/>
    <w:autoRedefine/>
    <w:uiPriority w:val="9"/>
    <w:qFormat/>
    <w:rsid w:val="005A6723"/>
    <w:pPr>
      <w:numPr>
        <w:numId w:val="36"/>
      </w:numPr>
      <w:spacing w:before="120" w:after="120" w:line="560" w:lineRule="atLeast"/>
      <w:outlineLvl w:val="0"/>
    </w:pPr>
    <w:rPr>
      <w:b/>
      <w:color w:val="1E3773" w:themeColor="accent1"/>
      <w:sz w:val="48"/>
    </w:rPr>
  </w:style>
  <w:style w:type="paragraph" w:styleId="Heading2">
    <w:name w:val="heading 2"/>
    <w:basedOn w:val="Normal"/>
    <w:next w:val="BodyCopy"/>
    <w:link w:val="Heading2Char"/>
    <w:autoRedefine/>
    <w:uiPriority w:val="9"/>
    <w:qFormat/>
    <w:rsid w:val="005A6723"/>
    <w:pPr>
      <w:numPr>
        <w:ilvl w:val="1"/>
        <w:numId w:val="36"/>
      </w:numPr>
      <w:spacing w:after="200" w:line="400" w:lineRule="atLeast"/>
      <w:outlineLvl w:val="1"/>
    </w:pPr>
    <w:rPr>
      <w:rFonts w:ascii="Open Sans" w:hAnsi="Open Sans"/>
      <w:b/>
      <w:color w:val="1E3773" w:themeColor="accent1"/>
      <w:sz w:val="30"/>
    </w:rPr>
  </w:style>
  <w:style w:type="paragraph" w:styleId="Heading3">
    <w:name w:val="heading 3"/>
    <w:basedOn w:val="Normal"/>
    <w:next w:val="BodyCopy"/>
    <w:link w:val="Heading3Char"/>
    <w:uiPriority w:val="9"/>
    <w:qFormat/>
    <w:rsid w:val="005A6723"/>
    <w:pPr>
      <w:keepNext/>
      <w:keepLines/>
      <w:spacing w:before="120" w:after="120"/>
      <w:ind w:left="1080"/>
      <w:outlineLvl w:val="2"/>
    </w:pPr>
    <w:rPr>
      <w:rFonts w:eastAsiaTheme="majorEastAsia" w:cstheme="majorBidi"/>
      <w:b/>
      <w:color w:val="1E3773" w:themeColor="accent1"/>
      <w:szCs w:val="24"/>
    </w:rPr>
  </w:style>
  <w:style w:type="paragraph" w:styleId="Heading4">
    <w:name w:val="heading 4"/>
    <w:basedOn w:val="Normal"/>
    <w:next w:val="Normal"/>
    <w:link w:val="Heading4Char"/>
    <w:uiPriority w:val="9"/>
    <w:semiHidden/>
    <w:qFormat/>
    <w:rsid w:val="00476710"/>
    <w:pPr>
      <w:keepNext/>
      <w:keepLines/>
      <w:spacing w:before="40" w:after="0"/>
      <w:outlineLvl w:val="3"/>
    </w:pPr>
    <w:rPr>
      <w:rFonts w:asciiTheme="majorHAnsi" w:eastAsiaTheme="majorEastAsia" w:hAnsiTheme="majorHAnsi" w:cstheme="majorBidi"/>
      <w:i/>
      <w:iCs/>
      <w:color w:val="162955" w:themeColor="accent1" w:themeShade="BF"/>
    </w:rPr>
  </w:style>
  <w:style w:type="paragraph" w:styleId="Heading5">
    <w:name w:val="heading 5"/>
    <w:basedOn w:val="Normal"/>
    <w:next w:val="Normal"/>
    <w:link w:val="Heading5Char"/>
    <w:uiPriority w:val="9"/>
    <w:semiHidden/>
    <w:qFormat/>
    <w:rsid w:val="00476710"/>
    <w:pPr>
      <w:keepNext/>
      <w:keepLines/>
      <w:spacing w:before="40" w:after="0"/>
      <w:outlineLvl w:val="4"/>
    </w:pPr>
    <w:rPr>
      <w:rFonts w:asciiTheme="majorHAnsi" w:eastAsiaTheme="majorEastAsia" w:hAnsiTheme="majorHAnsi" w:cstheme="majorBidi"/>
      <w:color w:val="162955" w:themeColor="accent1" w:themeShade="BF"/>
    </w:rPr>
  </w:style>
  <w:style w:type="paragraph" w:styleId="Heading6">
    <w:name w:val="heading 6"/>
    <w:basedOn w:val="Normal"/>
    <w:next w:val="Normal"/>
    <w:link w:val="Heading6Char"/>
    <w:uiPriority w:val="9"/>
    <w:semiHidden/>
    <w:qFormat/>
    <w:rsid w:val="00476710"/>
    <w:pPr>
      <w:keepNext/>
      <w:keepLines/>
      <w:spacing w:before="40" w:after="0"/>
      <w:outlineLvl w:val="5"/>
    </w:pPr>
    <w:rPr>
      <w:rFonts w:asciiTheme="majorHAnsi" w:eastAsiaTheme="majorEastAsia" w:hAnsiTheme="majorHAnsi" w:cstheme="majorBidi"/>
      <w:color w:val="0F1B3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B265A7"/>
    <w:rPr>
      <w:rFonts w:ascii="Tahoma" w:hAnsi="Tahoma" w:cs="Tahoma"/>
      <w:sz w:val="16"/>
      <w:szCs w:val="16"/>
    </w:rPr>
  </w:style>
  <w:style w:type="character" w:customStyle="1" w:styleId="BalloonTextChar">
    <w:name w:val="Balloon Text Char"/>
    <w:basedOn w:val="DefaultParagraphFont"/>
    <w:link w:val="BalloonText"/>
    <w:uiPriority w:val="99"/>
    <w:rsid w:val="00B265A7"/>
    <w:rPr>
      <w:rFonts w:ascii="Tahoma" w:hAnsi="Tahoma" w:cs="Tahoma"/>
      <w:color w:val="000000" w:themeColor="text1"/>
      <w:sz w:val="16"/>
      <w:szCs w:val="16"/>
    </w:rPr>
  </w:style>
  <w:style w:type="paragraph" w:customStyle="1" w:styleId="Captions">
    <w:name w:val="Captions"/>
    <w:basedOn w:val="Normal"/>
    <w:rsid w:val="00476710"/>
    <w:pPr>
      <w:spacing w:after="0" w:line="180" w:lineRule="exact"/>
    </w:pPr>
    <w:rPr>
      <w:sz w:val="16"/>
    </w:rPr>
  </w:style>
  <w:style w:type="paragraph" w:styleId="DocumentMap">
    <w:name w:val="Document Map"/>
    <w:basedOn w:val="Normal"/>
    <w:link w:val="DocumentMapChar"/>
    <w:semiHidden/>
    <w:rsid w:val="0047671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76710"/>
    <w:rPr>
      <w:rFonts w:ascii="Tahoma" w:eastAsia="Times New Roman" w:hAnsi="Tahoma" w:cs="Tahoma"/>
      <w:sz w:val="20"/>
      <w:szCs w:val="20"/>
      <w:shd w:val="clear" w:color="auto" w:fill="000080"/>
      <w:lang w:eastAsia="en-GB"/>
    </w:rPr>
  </w:style>
  <w:style w:type="character" w:styleId="FollowedHyperlink">
    <w:name w:val="FollowedHyperlink"/>
    <w:rsid w:val="00476710"/>
    <w:rPr>
      <w:color w:val="800080"/>
      <w:u w:val="single"/>
    </w:rPr>
  </w:style>
  <w:style w:type="paragraph" w:styleId="Footer">
    <w:name w:val="footer"/>
    <w:aliases w:val="HS2 Footer"/>
    <w:link w:val="FooterChar"/>
    <w:uiPriority w:val="99"/>
    <w:unhideWhenUsed/>
    <w:rsid w:val="00B265A7"/>
    <w:pPr>
      <w:tabs>
        <w:tab w:val="center" w:pos="4513"/>
        <w:tab w:val="right" w:pos="9026"/>
      </w:tabs>
      <w:spacing w:after="200" w:line="276" w:lineRule="auto"/>
    </w:pPr>
    <w:rPr>
      <w:rFonts w:ascii="Corbel" w:hAnsi="Corbel" w:cs="Times New Roman"/>
      <w:szCs w:val="20"/>
    </w:rPr>
  </w:style>
  <w:style w:type="character" w:customStyle="1" w:styleId="FooterChar">
    <w:name w:val="Footer Char"/>
    <w:aliases w:val="HS2 Footer Char"/>
    <w:basedOn w:val="DefaultParagraphFont"/>
    <w:link w:val="Footer"/>
    <w:uiPriority w:val="99"/>
    <w:rsid w:val="00B265A7"/>
    <w:rPr>
      <w:rFonts w:ascii="Corbel" w:hAnsi="Corbel" w:cs="Times New Roman"/>
      <w:szCs w:val="20"/>
    </w:rPr>
  </w:style>
  <w:style w:type="character" w:styleId="FootnoteReference">
    <w:name w:val="footnote reference"/>
    <w:basedOn w:val="DefaultParagraphFont"/>
    <w:rsid w:val="00B265A7"/>
    <w:rPr>
      <w:vertAlign w:val="superscript"/>
    </w:rPr>
  </w:style>
  <w:style w:type="paragraph" w:styleId="FootnoteText">
    <w:name w:val="footnote text"/>
    <w:aliases w:val="Harestanes Ref,RSK-FT,RSK-FT1,RSK-FT2,Footnote Text Char Char,Footnote Text Char Char Char Char,Char Char,Char Char1,Char Char Char1"/>
    <w:link w:val="FootnoteTextChar"/>
    <w:uiPriority w:val="99"/>
    <w:rsid w:val="00B265A7"/>
    <w:pPr>
      <w:spacing w:after="0" w:line="190" w:lineRule="exact"/>
    </w:pPr>
    <w:rPr>
      <w:rFonts w:ascii="Corbel" w:hAnsi="Corbel" w:cs="Times New Roman"/>
      <w:sz w:val="16"/>
      <w:szCs w:val="20"/>
    </w:rPr>
  </w:style>
  <w:style w:type="character" w:customStyle="1" w:styleId="FootnoteTextChar">
    <w:name w:val="Footnote Text Char"/>
    <w:aliases w:val="Harestanes Ref Char,RSK-FT Char,RSK-FT1 Char,RSK-FT2 Char,Footnote Text Char Char Char,Footnote Text Char Char Char Char Char,Char Char Char,Char Char1 Char,Char Char Char1 Char"/>
    <w:basedOn w:val="DefaultParagraphFont"/>
    <w:link w:val="FootnoteText"/>
    <w:uiPriority w:val="99"/>
    <w:rsid w:val="00B265A7"/>
    <w:rPr>
      <w:rFonts w:ascii="Corbel" w:hAnsi="Corbel" w:cs="Times New Roman"/>
      <w:sz w:val="16"/>
      <w:szCs w:val="20"/>
    </w:rPr>
  </w:style>
  <w:style w:type="paragraph" w:styleId="Header">
    <w:name w:val="header"/>
    <w:aliases w:val="HS2 Header"/>
    <w:link w:val="HeaderChar"/>
    <w:uiPriority w:val="99"/>
    <w:unhideWhenUsed/>
    <w:rsid w:val="00B265A7"/>
    <w:pPr>
      <w:tabs>
        <w:tab w:val="center" w:pos="4451"/>
      </w:tabs>
      <w:spacing w:after="200" w:line="276" w:lineRule="auto"/>
    </w:pPr>
    <w:rPr>
      <w:rFonts w:ascii="Corbel" w:eastAsiaTheme="majorEastAsia" w:hAnsi="Corbel" w:cstheme="majorBidi"/>
      <w:bCs/>
      <w:szCs w:val="28"/>
    </w:rPr>
  </w:style>
  <w:style w:type="character" w:customStyle="1" w:styleId="HeaderChar">
    <w:name w:val="Header Char"/>
    <w:aliases w:val="HS2 Header Char"/>
    <w:basedOn w:val="DefaultParagraphFont"/>
    <w:link w:val="Header"/>
    <w:uiPriority w:val="99"/>
    <w:rsid w:val="00B265A7"/>
    <w:rPr>
      <w:rFonts w:ascii="Corbel" w:eastAsiaTheme="majorEastAsia" w:hAnsi="Corbel" w:cstheme="majorBidi"/>
      <w:bCs/>
      <w:szCs w:val="28"/>
    </w:rPr>
  </w:style>
  <w:style w:type="character" w:customStyle="1" w:styleId="Heading1Char">
    <w:name w:val="Heading 1 Char"/>
    <w:basedOn w:val="DefaultParagraphFont"/>
    <w:link w:val="Heading1"/>
    <w:uiPriority w:val="9"/>
    <w:rsid w:val="005A6723"/>
    <w:rPr>
      <w:b/>
      <w:color w:val="1E3773" w:themeColor="accent1"/>
      <w:sz w:val="48"/>
    </w:rPr>
  </w:style>
  <w:style w:type="character" w:customStyle="1" w:styleId="Heading2Char">
    <w:name w:val="Heading 2 Char"/>
    <w:basedOn w:val="DefaultParagraphFont"/>
    <w:link w:val="Heading2"/>
    <w:uiPriority w:val="9"/>
    <w:rsid w:val="005A6723"/>
    <w:rPr>
      <w:rFonts w:ascii="Open Sans" w:hAnsi="Open Sans"/>
      <w:b/>
      <w:color w:val="1E3773" w:themeColor="accent1"/>
      <w:sz w:val="30"/>
    </w:rPr>
  </w:style>
  <w:style w:type="character" w:customStyle="1" w:styleId="Heading3Char">
    <w:name w:val="Heading 3 Char"/>
    <w:basedOn w:val="DefaultParagraphFont"/>
    <w:link w:val="Heading3"/>
    <w:uiPriority w:val="9"/>
    <w:rsid w:val="005A6723"/>
    <w:rPr>
      <w:rFonts w:eastAsiaTheme="majorEastAsia" w:cstheme="majorBidi"/>
      <w:b/>
      <w:color w:val="1E3773" w:themeColor="accent1"/>
      <w:szCs w:val="24"/>
    </w:rPr>
  </w:style>
  <w:style w:type="character" w:customStyle="1" w:styleId="Heading4Char">
    <w:name w:val="Heading 4 Char"/>
    <w:link w:val="Heading4"/>
    <w:uiPriority w:val="9"/>
    <w:semiHidden/>
    <w:rsid w:val="00476710"/>
    <w:rPr>
      <w:rFonts w:asciiTheme="majorHAnsi" w:eastAsiaTheme="majorEastAsia" w:hAnsiTheme="majorHAnsi" w:cstheme="majorBidi"/>
      <w:i/>
      <w:iCs/>
      <w:color w:val="162955" w:themeColor="accent1" w:themeShade="BF"/>
    </w:rPr>
  </w:style>
  <w:style w:type="character" w:customStyle="1" w:styleId="Heading5Char">
    <w:name w:val="Heading 5 Char"/>
    <w:link w:val="Heading5"/>
    <w:uiPriority w:val="9"/>
    <w:semiHidden/>
    <w:rsid w:val="00476710"/>
    <w:rPr>
      <w:rFonts w:asciiTheme="majorHAnsi" w:eastAsiaTheme="majorEastAsia" w:hAnsiTheme="majorHAnsi" w:cstheme="majorBidi"/>
      <w:color w:val="162955" w:themeColor="accent1" w:themeShade="BF"/>
    </w:rPr>
  </w:style>
  <w:style w:type="character" w:customStyle="1" w:styleId="Heading6Char">
    <w:name w:val="Heading 6 Char"/>
    <w:link w:val="Heading6"/>
    <w:uiPriority w:val="9"/>
    <w:semiHidden/>
    <w:rsid w:val="00476710"/>
    <w:rPr>
      <w:rFonts w:asciiTheme="majorHAnsi" w:eastAsiaTheme="majorEastAsia" w:hAnsiTheme="majorHAnsi" w:cstheme="majorBidi"/>
      <w:color w:val="0F1B39" w:themeColor="accent1" w:themeShade="7F"/>
    </w:rPr>
  </w:style>
  <w:style w:type="character" w:styleId="Hyperlink">
    <w:name w:val="Hyperlink"/>
    <w:basedOn w:val="DefaultParagraphFont"/>
    <w:uiPriority w:val="99"/>
    <w:unhideWhenUsed/>
    <w:rsid w:val="00B265A7"/>
    <w:rPr>
      <w:rFonts w:ascii="Corbel" w:hAnsi="Corbel"/>
      <w:b w:val="0"/>
      <w:i w:val="0"/>
      <w:color w:val="0563C1" w:themeColor="hyperlink"/>
      <w:u w:val="single"/>
    </w:rPr>
  </w:style>
  <w:style w:type="paragraph" w:styleId="ListBullet">
    <w:name w:val="List Bullet"/>
    <w:basedOn w:val="Normal"/>
    <w:uiPriority w:val="99"/>
    <w:qFormat/>
    <w:rsid w:val="005A6723"/>
    <w:pPr>
      <w:numPr>
        <w:numId w:val="32"/>
      </w:numPr>
      <w:tabs>
        <w:tab w:val="clear" w:pos="360"/>
      </w:tabs>
      <w:spacing w:after="0"/>
      <w:contextualSpacing/>
    </w:pPr>
  </w:style>
  <w:style w:type="paragraph" w:styleId="ListNumber">
    <w:name w:val="List Number"/>
    <w:basedOn w:val="Normal"/>
    <w:uiPriority w:val="99"/>
    <w:qFormat/>
    <w:rsid w:val="005A6723"/>
    <w:pPr>
      <w:numPr>
        <w:ilvl w:val="3"/>
        <w:numId w:val="35"/>
      </w:numPr>
      <w:spacing w:after="0"/>
    </w:pPr>
  </w:style>
  <w:style w:type="numbering" w:customStyle="1" w:styleId="ListNumberHS2">
    <w:name w:val="List Number HS2"/>
    <w:basedOn w:val="NoList"/>
    <w:rsid w:val="00476710"/>
    <w:pPr>
      <w:numPr>
        <w:numId w:val="5"/>
      </w:numPr>
    </w:pPr>
  </w:style>
  <w:style w:type="paragraph" w:customStyle="1" w:styleId="Maintitle">
    <w:name w:val="Main title"/>
    <w:basedOn w:val="Normal"/>
    <w:rsid w:val="00476710"/>
    <w:pPr>
      <w:spacing w:line="600" w:lineRule="exact"/>
    </w:pPr>
    <w:rPr>
      <w:b/>
      <w:color w:val="005596"/>
      <w:sz w:val="60"/>
    </w:rPr>
  </w:style>
  <w:style w:type="paragraph" w:customStyle="1" w:styleId="NormalBold">
    <w:name w:val="Normal Bold"/>
    <w:basedOn w:val="Normal"/>
    <w:rsid w:val="00476710"/>
    <w:rPr>
      <w:b/>
    </w:rPr>
  </w:style>
  <w:style w:type="paragraph" w:customStyle="1" w:styleId="NormalBoldBlue">
    <w:name w:val="Normal Bold Blue"/>
    <w:basedOn w:val="Normal"/>
    <w:rsid w:val="00476710"/>
    <w:rPr>
      <w:b/>
      <w:bCs/>
      <w:color w:val="005596"/>
    </w:rPr>
  </w:style>
  <w:style w:type="paragraph" w:customStyle="1" w:styleId="NormalBoldNoSpaceAfter">
    <w:name w:val="Normal Bold No Space After"/>
    <w:basedOn w:val="Normal"/>
    <w:link w:val="NormalBoldNoSpaceAfterChar"/>
    <w:rsid w:val="00476710"/>
    <w:pPr>
      <w:spacing w:after="0" w:line="240" w:lineRule="auto"/>
    </w:pPr>
    <w:rPr>
      <w:b/>
    </w:rPr>
  </w:style>
  <w:style w:type="character" w:customStyle="1" w:styleId="NormalBoldNoSpaceAfterChar">
    <w:name w:val="Normal Bold No Space After Char"/>
    <w:link w:val="NormalBoldNoSpaceAfter"/>
    <w:rsid w:val="00476710"/>
    <w:rPr>
      <w:rFonts w:ascii="Corbel" w:eastAsia="Times New Roman" w:hAnsi="Corbel" w:cs="Times New Roman"/>
      <w:b/>
      <w:lang w:eastAsia="en-GB"/>
    </w:rPr>
  </w:style>
  <w:style w:type="paragraph" w:customStyle="1" w:styleId="NormalItallic">
    <w:name w:val="Normal Itallic"/>
    <w:basedOn w:val="Normal"/>
    <w:rsid w:val="00476710"/>
    <w:rPr>
      <w:i/>
    </w:rPr>
  </w:style>
  <w:style w:type="paragraph" w:customStyle="1" w:styleId="NormalItallicNoSpaceAfter">
    <w:name w:val="Normal Itallic No Space After"/>
    <w:basedOn w:val="NormalItallic"/>
    <w:rsid w:val="00476710"/>
    <w:pPr>
      <w:spacing w:after="0"/>
    </w:pPr>
  </w:style>
  <w:style w:type="paragraph" w:customStyle="1" w:styleId="NormalNoSpaceAfter">
    <w:name w:val="Normal No Space After"/>
    <w:basedOn w:val="Normal"/>
    <w:link w:val="NormalNoSpaceAfterChar"/>
    <w:rsid w:val="00476710"/>
    <w:pPr>
      <w:spacing w:after="0" w:line="240" w:lineRule="auto"/>
    </w:pPr>
  </w:style>
  <w:style w:type="character" w:customStyle="1" w:styleId="NormalNoSpaceAfterChar">
    <w:name w:val="Normal No Space After Char"/>
    <w:link w:val="NormalNoSpaceAfter"/>
    <w:rsid w:val="00476710"/>
    <w:rPr>
      <w:rFonts w:ascii="Corbel" w:eastAsia="Times New Roman" w:hAnsi="Corbel" w:cs="Times New Roman"/>
      <w:lang w:eastAsia="en-GB"/>
    </w:rPr>
  </w:style>
  <w:style w:type="table" w:styleId="TableGrid">
    <w:name w:val="Table Grid"/>
    <w:basedOn w:val="TableNormal"/>
    <w:uiPriority w:val="59"/>
    <w:rsid w:val="00B26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Figure-Title"/>
    <w:basedOn w:val="Normal"/>
    <w:next w:val="Normal"/>
    <w:uiPriority w:val="35"/>
    <w:qFormat/>
    <w:rsid w:val="005A6723"/>
    <w:pPr>
      <w:spacing w:after="0"/>
    </w:pPr>
    <w:rPr>
      <w:iCs/>
      <w:sz w:val="16"/>
      <w:szCs w:val="18"/>
    </w:rPr>
  </w:style>
  <w:style w:type="character" w:styleId="CommentReference">
    <w:name w:val="annotation reference"/>
    <w:basedOn w:val="DefaultParagraphFont"/>
    <w:uiPriority w:val="99"/>
    <w:semiHidden/>
    <w:unhideWhenUsed/>
    <w:rsid w:val="00B265A7"/>
    <w:rPr>
      <w:sz w:val="16"/>
      <w:szCs w:val="16"/>
    </w:rPr>
  </w:style>
  <w:style w:type="paragraph" w:styleId="CommentText">
    <w:name w:val="annotation text"/>
    <w:basedOn w:val="Normal"/>
    <w:link w:val="CommentTextChar"/>
    <w:uiPriority w:val="99"/>
    <w:unhideWhenUsed/>
    <w:rsid w:val="00B265A7"/>
    <w:rPr>
      <w:sz w:val="20"/>
    </w:rPr>
  </w:style>
  <w:style w:type="character" w:customStyle="1" w:styleId="CommentTextChar">
    <w:name w:val="Comment Text Char"/>
    <w:basedOn w:val="DefaultParagraphFont"/>
    <w:link w:val="CommentText"/>
    <w:uiPriority w:val="99"/>
    <w:rsid w:val="00B265A7"/>
    <w:rPr>
      <w:rFonts w:ascii="Corbel" w:hAnsi="Corbel"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265A7"/>
    <w:rPr>
      <w:b/>
      <w:bCs/>
    </w:rPr>
  </w:style>
  <w:style w:type="character" w:customStyle="1" w:styleId="CommentSubjectChar">
    <w:name w:val="Comment Subject Char"/>
    <w:basedOn w:val="CommentTextChar"/>
    <w:link w:val="CommentSubject"/>
    <w:uiPriority w:val="99"/>
    <w:semiHidden/>
    <w:rsid w:val="00B265A7"/>
    <w:rPr>
      <w:rFonts w:ascii="Corbel" w:hAnsi="Corbel" w:cs="Times New Roman"/>
      <w:b/>
      <w:bCs/>
      <w:color w:val="000000" w:themeColor="text1"/>
      <w:sz w:val="20"/>
      <w:szCs w:val="20"/>
    </w:rPr>
  </w:style>
  <w:style w:type="paragraph" w:customStyle="1" w:styleId="HS2BodyText">
    <w:name w:val="HS2 Body Text"/>
    <w:basedOn w:val="Heading3"/>
    <w:link w:val="HS2BodyTextChar"/>
    <w:uiPriority w:val="2"/>
    <w:rsid w:val="00B265A7"/>
    <w:pPr>
      <w:keepNext w:val="0"/>
      <w:keepLines w:val="0"/>
      <w:numPr>
        <w:ilvl w:val="6"/>
        <w:numId w:val="17"/>
      </w:numPr>
      <w:autoSpaceDE w:val="0"/>
      <w:autoSpaceDN w:val="0"/>
      <w:adjustRightInd w:val="0"/>
      <w:spacing w:before="0" w:after="170"/>
      <w:outlineLvl w:val="9"/>
    </w:pPr>
    <w:rPr>
      <w:rFonts w:ascii="Corbel" w:hAnsi="Corbel"/>
      <w:b w:val="0"/>
      <w:color w:val="000000"/>
    </w:rPr>
  </w:style>
  <w:style w:type="character" w:customStyle="1" w:styleId="HS2BodyTextChar">
    <w:name w:val="HS2 Body Text Char"/>
    <w:basedOn w:val="Heading3Char"/>
    <w:link w:val="HS2BodyText"/>
    <w:uiPriority w:val="2"/>
    <w:rsid w:val="00B265A7"/>
    <w:rPr>
      <w:rFonts w:ascii="Corbel" w:eastAsiaTheme="majorEastAsia" w:hAnsi="Corbel" w:cstheme="majorBidi"/>
      <w:b w:val="0"/>
      <w:bCs w:val="0"/>
      <w:color w:val="000000"/>
      <w:sz w:val="24"/>
      <w:szCs w:val="20"/>
    </w:rPr>
  </w:style>
  <w:style w:type="paragraph" w:customStyle="1" w:styleId="DocTitle">
    <w:name w:val="Doc Title"/>
    <w:basedOn w:val="HS2BodyText"/>
    <w:link w:val="DocTitleChar"/>
    <w:rsid w:val="00B265A7"/>
    <w:pPr>
      <w:numPr>
        <w:ilvl w:val="0"/>
        <w:numId w:val="0"/>
      </w:numPr>
    </w:pPr>
    <w:rPr>
      <w:rFonts w:cs="Times New Roman"/>
      <w:b/>
      <w:bCs/>
      <w:color w:val="005596"/>
      <w:sz w:val="60"/>
      <w:szCs w:val="60"/>
    </w:rPr>
  </w:style>
  <w:style w:type="character" w:customStyle="1" w:styleId="DocTitleChar">
    <w:name w:val="Doc Title Char"/>
    <w:basedOn w:val="HS2BodyTextChar"/>
    <w:link w:val="DocTitle"/>
    <w:rsid w:val="00B265A7"/>
    <w:rPr>
      <w:rFonts w:ascii="Corbel" w:eastAsiaTheme="majorEastAsia" w:hAnsi="Corbel" w:cs="Times New Roman"/>
      <w:b/>
      <w:bCs/>
      <w:color w:val="005596"/>
      <w:sz w:val="60"/>
      <w:szCs w:val="60"/>
    </w:rPr>
  </w:style>
  <w:style w:type="paragraph" w:customStyle="1" w:styleId="StructurePageBodyText">
    <w:name w:val="Structure Page Body Text"/>
    <w:basedOn w:val="HS2BodyText"/>
    <w:rsid w:val="00B265A7"/>
    <w:pPr>
      <w:numPr>
        <w:ilvl w:val="0"/>
        <w:numId w:val="0"/>
      </w:numPr>
    </w:pPr>
    <w:rPr>
      <w:rFonts w:eastAsia="Times New Roman" w:cs="Times New Roman"/>
      <w:szCs w:val="22"/>
    </w:rPr>
  </w:style>
  <w:style w:type="paragraph" w:customStyle="1" w:styleId="HS2AlphabetList">
    <w:name w:val="HS2 Alphabet List"/>
    <w:basedOn w:val="StructurePageBodyText"/>
    <w:uiPriority w:val="4"/>
    <w:rsid w:val="00B265A7"/>
    <w:pPr>
      <w:numPr>
        <w:numId w:val="7"/>
      </w:numPr>
      <w:ind w:right="442"/>
    </w:pPr>
  </w:style>
  <w:style w:type="character" w:customStyle="1" w:styleId="HS2BodyText-AuthorFinalised">
    <w:name w:val="HS2 Body Text-Author Finalised"/>
    <w:basedOn w:val="DefaultParagraphFont"/>
    <w:uiPriority w:val="2"/>
    <w:rsid w:val="00B265A7"/>
    <w:rPr>
      <w:color w:val="1E3773" w:themeColor="accent1"/>
      <w:sz w:val="22"/>
    </w:rPr>
  </w:style>
  <w:style w:type="character" w:customStyle="1" w:styleId="HS2BodyText-NewText">
    <w:name w:val="HS2 Body Text-New Text"/>
    <w:basedOn w:val="DefaultParagraphFont"/>
    <w:uiPriority w:val="2"/>
    <w:rsid w:val="00B265A7"/>
    <w:rPr>
      <w:color w:val="FF0000"/>
    </w:rPr>
  </w:style>
  <w:style w:type="character" w:customStyle="1" w:styleId="HS2BodyText-MoreWork">
    <w:name w:val="HS2 Body Text-More Work"/>
    <w:basedOn w:val="HS2BodyText-NewText"/>
    <w:uiPriority w:val="2"/>
    <w:rsid w:val="00B265A7"/>
    <w:rPr>
      <w:color w:val="auto"/>
      <w:bdr w:val="none" w:sz="0" w:space="0" w:color="auto"/>
      <w:shd w:val="clear" w:color="auto" w:fill="FFFF00"/>
    </w:rPr>
  </w:style>
  <w:style w:type="paragraph" w:customStyle="1" w:styleId="HS2BulletList">
    <w:name w:val="HS2 Bullet List"/>
    <w:uiPriority w:val="3"/>
    <w:rsid w:val="00B265A7"/>
    <w:pPr>
      <w:widowControl w:val="0"/>
      <w:numPr>
        <w:numId w:val="9"/>
      </w:numPr>
      <w:autoSpaceDE w:val="0"/>
      <w:autoSpaceDN w:val="0"/>
      <w:adjustRightInd w:val="0"/>
      <w:spacing w:after="170" w:line="300" w:lineRule="atLeast"/>
      <w:ind w:right="442"/>
    </w:pPr>
    <w:rPr>
      <w:rFonts w:ascii="Corbel" w:hAnsi="Corbel" w:cs="Times New Roman"/>
      <w:color w:val="000000"/>
    </w:rPr>
  </w:style>
  <w:style w:type="paragraph" w:customStyle="1" w:styleId="HS2Citation">
    <w:name w:val="HS2 Citation"/>
    <w:basedOn w:val="Caption"/>
    <w:next w:val="HS2BodyText"/>
    <w:uiPriority w:val="5"/>
    <w:rsid w:val="00B265A7"/>
    <w:pPr>
      <w:spacing w:line="190" w:lineRule="exact"/>
    </w:pPr>
  </w:style>
  <w:style w:type="paragraph" w:customStyle="1" w:styleId="HS2Contents">
    <w:name w:val="HS2 Contents"/>
    <w:next w:val="TOC1"/>
    <w:uiPriority w:val="7"/>
    <w:rsid w:val="00B265A7"/>
    <w:pPr>
      <w:widowControl w:val="0"/>
      <w:autoSpaceDE w:val="0"/>
      <w:autoSpaceDN w:val="0"/>
      <w:adjustRightInd w:val="0"/>
      <w:spacing w:after="3402" w:line="733" w:lineRule="exact"/>
      <w:outlineLvl w:val="0"/>
    </w:pPr>
    <w:rPr>
      <w:rFonts w:ascii="Corbel" w:hAnsi="Corbel" w:cs="Times New Roman"/>
      <w:b/>
      <w:bCs/>
      <w:color w:val="005596"/>
      <w:w w:val="99"/>
      <w:position w:val="1"/>
      <w:sz w:val="60"/>
      <w:szCs w:val="60"/>
    </w:rPr>
  </w:style>
  <w:style w:type="paragraph" w:styleId="TOC1">
    <w:name w:val="toc 1"/>
    <w:aliases w:val="HS2 TOC1"/>
    <w:basedOn w:val="Normal"/>
    <w:next w:val="Normal"/>
    <w:autoRedefine/>
    <w:uiPriority w:val="39"/>
    <w:qFormat/>
    <w:rsid w:val="005A6723"/>
    <w:pPr>
      <w:tabs>
        <w:tab w:val="left" w:pos="737"/>
        <w:tab w:val="right" w:pos="8165"/>
      </w:tabs>
      <w:spacing w:before="150" w:after="0" w:line="260" w:lineRule="atLeast"/>
      <w:ind w:left="737" w:right="2124" w:hanging="737"/>
    </w:pPr>
    <w:rPr>
      <w:b/>
      <w:noProof/>
      <w:color w:val="1E3773" w:themeColor="accent1"/>
    </w:rPr>
  </w:style>
  <w:style w:type="paragraph" w:customStyle="1" w:styleId="HS2ContentsFigureHeading">
    <w:name w:val="HS2 Contents Figure Heading"/>
    <w:basedOn w:val="TOC1"/>
    <w:next w:val="TOC1"/>
    <w:uiPriority w:val="7"/>
    <w:rsid w:val="00B265A7"/>
    <w:pPr>
      <w:tabs>
        <w:tab w:val="right" w:pos="10041"/>
      </w:tabs>
    </w:pPr>
  </w:style>
  <w:style w:type="paragraph" w:customStyle="1" w:styleId="HS2DashList">
    <w:name w:val="HS2 Dash List"/>
    <w:uiPriority w:val="3"/>
    <w:rsid w:val="00B265A7"/>
    <w:pPr>
      <w:widowControl w:val="0"/>
      <w:numPr>
        <w:ilvl w:val="1"/>
        <w:numId w:val="9"/>
      </w:numPr>
      <w:autoSpaceDE w:val="0"/>
      <w:autoSpaceDN w:val="0"/>
      <w:adjustRightInd w:val="0"/>
      <w:spacing w:after="170" w:line="300" w:lineRule="atLeast"/>
    </w:pPr>
    <w:rPr>
      <w:rFonts w:ascii="Corbel" w:hAnsi="Corbel" w:cs="Times New Roman"/>
      <w:color w:val="000000"/>
      <w:spacing w:val="-4"/>
    </w:rPr>
  </w:style>
  <w:style w:type="paragraph" w:customStyle="1" w:styleId="HS2NumberList">
    <w:name w:val="HS2 Number List"/>
    <w:basedOn w:val="HS2AlphabetList"/>
    <w:uiPriority w:val="4"/>
    <w:rsid w:val="00B265A7"/>
    <w:pPr>
      <w:numPr>
        <w:numId w:val="10"/>
      </w:numPr>
    </w:pPr>
  </w:style>
  <w:style w:type="paragraph" w:customStyle="1" w:styleId="HS2ReportLevel1">
    <w:name w:val="HS2 Report Level 1"/>
    <w:basedOn w:val="Heading1"/>
    <w:next w:val="Normal"/>
    <w:uiPriority w:val="1"/>
    <w:rsid w:val="00B265A7"/>
    <w:pPr>
      <w:widowControl w:val="0"/>
      <w:numPr>
        <w:numId w:val="17"/>
      </w:numPr>
      <w:autoSpaceDE w:val="0"/>
      <w:autoSpaceDN w:val="0"/>
      <w:adjustRightInd w:val="0"/>
      <w:spacing w:before="170" w:after="170" w:line="520" w:lineRule="exact"/>
    </w:pPr>
    <w:rPr>
      <w:rFonts w:ascii="Corbel" w:hAnsi="Corbel"/>
      <w:bCs/>
      <w:color w:val="005596"/>
      <w:szCs w:val="48"/>
    </w:rPr>
  </w:style>
  <w:style w:type="paragraph" w:customStyle="1" w:styleId="HS2ReportLevel2">
    <w:name w:val="HS2 Report Level 2"/>
    <w:basedOn w:val="Heading2"/>
    <w:next w:val="HS2BodyText"/>
    <w:uiPriority w:val="1"/>
    <w:rsid w:val="00B265A7"/>
    <w:pPr>
      <w:widowControl w:val="0"/>
      <w:numPr>
        <w:numId w:val="17"/>
      </w:numPr>
      <w:autoSpaceDE w:val="0"/>
      <w:autoSpaceDN w:val="0"/>
      <w:adjustRightInd w:val="0"/>
      <w:spacing w:before="170" w:after="170" w:line="360" w:lineRule="exact"/>
    </w:pPr>
    <w:rPr>
      <w:rFonts w:ascii="Corbel" w:hAnsi="Corbel"/>
      <w:bCs/>
      <w:color w:val="005596"/>
      <w:sz w:val="32"/>
      <w:szCs w:val="32"/>
    </w:rPr>
  </w:style>
  <w:style w:type="paragraph" w:customStyle="1" w:styleId="HS2ReportLevel3">
    <w:name w:val="HS2 Report Level 3"/>
    <w:basedOn w:val="HS2ReportLevel1"/>
    <w:next w:val="HS2BodyText"/>
    <w:uiPriority w:val="1"/>
    <w:rsid w:val="00B265A7"/>
    <w:pPr>
      <w:numPr>
        <w:ilvl w:val="2"/>
      </w:numPr>
      <w:spacing w:before="85" w:after="85" w:line="320" w:lineRule="exact"/>
      <w:outlineLvl w:val="2"/>
    </w:pPr>
    <w:rPr>
      <w:bCs w:val="0"/>
      <w:sz w:val="28"/>
      <w:szCs w:val="24"/>
    </w:rPr>
  </w:style>
  <w:style w:type="paragraph" w:customStyle="1" w:styleId="HS2ReportLevel4">
    <w:name w:val="HS2 Report Level 4"/>
    <w:basedOn w:val="HS2ReportLevel3"/>
    <w:next w:val="HS2BodyText"/>
    <w:uiPriority w:val="1"/>
    <w:rsid w:val="00B265A7"/>
    <w:pPr>
      <w:numPr>
        <w:ilvl w:val="3"/>
      </w:numPr>
      <w:outlineLvl w:val="3"/>
    </w:pPr>
    <w:rPr>
      <w:b w:val="0"/>
      <w:bCs/>
      <w:i/>
      <w:iCs/>
      <w:spacing w:val="-2"/>
    </w:rPr>
  </w:style>
  <w:style w:type="paragraph" w:customStyle="1" w:styleId="HS2ReportLevel5">
    <w:name w:val="HS2 Report Level 5"/>
    <w:basedOn w:val="HS2ReportLevel3"/>
    <w:next w:val="HS2BodyText"/>
    <w:uiPriority w:val="1"/>
    <w:rsid w:val="00B265A7"/>
    <w:pPr>
      <w:numPr>
        <w:ilvl w:val="4"/>
      </w:numPr>
    </w:pPr>
    <w:rPr>
      <w:color w:val="auto"/>
      <w:sz w:val="26"/>
    </w:rPr>
  </w:style>
  <w:style w:type="paragraph" w:customStyle="1" w:styleId="HS2ReportLevel6">
    <w:name w:val="HS2 Report Level 6"/>
    <w:basedOn w:val="HS2ReportLevel5"/>
    <w:next w:val="HS2BodyText"/>
    <w:uiPriority w:val="1"/>
    <w:rsid w:val="00B265A7"/>
    <w:pPr>
      <w:numPr>
        <w:ilvl w:val="5"/>
      </w:numPr>
    </w:pPr>
    <w:rPr>
      <w:b w:val="0"/>
      <w:i/>
    </w:rPr>
  </w:style>
  <w:style w:type="paragraph" w:customStyle="1" w:styleId="HS2ReportMainTitle">
    <w:name w:val="HS2 Report Main Title"/>
    <w:basedOn w:val="Normal"/>
    <w:next w:val="Normal"/>
    <w:uiPriority w:val="7"/>
    <w:rsid w:val="00B265A7"/>
    <w:pPr>
      <w:widowControl w:val="0"/>
      <w:autoSpaceDE w:val="0"/>
      <w:autoSpaceDN w:val="0"/>
      <w:adjustRightInd w:val="0"/>
      <w:spacing w:after="170" w:line="708" w:lineRule="exact"/>
      <w:outlineLvl w:val="0"/>
    </w:pPr>
    <w:rPr>
      <w:b/>
      <w:bCs/>
      <w:color w:val="005596"/>
      <w:sz w:val="60"/>
      <w:szCs w:val="60"/>
    </w:rPr>
  </w:style>
  <w:style w:type="numbering" w:customStyle="1" w:styleId="HS2ReportMultilevelListStyle">
    <w:name w:val="HS2 Report Multilevel List Style"/>
    <w:uiPriority w:val="99"/>
    <w:rsid w:val="00B265A7"/>
    <w:pPr>
      <w:numPr>
        <w:numId w:val="17"/>
      </w:numPr>
    </w:pPr>
  </w:style>
  <w:style w:type="paragraph" w:customStyle="1" w:styleId="HS2ReportTableHeader">
    <w:name w:val="HS2 Report Table Header"/>
    <w:uiPriority w:val="6"/>
    <w:rsid w:val="00B265A7"/>
    <w:pPr>
      <w:keepNext/>
      <w:widowControl w:val="0"/>
      <w:autoSpaceDE w:val="0"/>
      <w:autoSpaceDN w:val="0"/>
      <w:adjustRightInd w:val="0"/>
      <w:spacing w:after="1" w:line="284" w:lineRule="exact"/>
    </w:pPr>
    <w:rPr>
      <w:rFonts w:ascii="Corbel" w:hAnsi="Corbel" w:cs="Times New Roman"/>
      <w:b/>
      <w:bCs/>
      <w:color w:val="000000"/>
      <w:sz w:val="18"/>
      <w:szCs w:val="24"/>
    </w:rPr>
  </w:style>
  <w:style w:type="paragraph" w:customStyle="1" w:styleId="HS2ReportTableText">
    <w:name w:val="HS2 Report Table Text"/>
    <w:basedOn w:val="StructurePageBodyText"/>
    <w:uiPriority w:val="6"/>
    <w:rsid w:val="00B265A7"/>
    <w:pPr>
      <w:spacing w:line="234" w:lineRule="exact"/>
    </w:pPr>
    <w:rPr>
      <w:sz w:val="18"/>
      <w:szCs w:val="18"/>
    </w:rPr>
  </w:style>
  <w:style w:type="table" w:customStyle="1" w:styleId="HS2TableStyle">
    <w:name w:val="HS2 Table Style"/>
    <w:basedOn w:val="TableNormal"/>
    <w:uiPriority w:val="99"/>
    <w:locked/>
    <w:rsid w:val="00B265A7"/>
    <w:pPr>
      <w:spacing w:after="0" w:line="240" w:lineRule="auto"/>
    </w:pPr>
    <w:rPr>
      <w:rFonts w:ascii="Corbel" w:hAnsi="Corbel"/>
      <w:sz w:val="18"/>
    </w:rPr>
    <w:tblPr>
      <w:tblBorders>
        <w:insideH w:val="single" w:sz="4" w:space="0" w:color="auto"/>
        <w:insideV w:val="single" w:sz="4" w:space="0" w:color="auto"/>
      </w:tblBorders>
    </w:tblPr>
    <w:tblStylePr w:type="firstRow">
      <w:rPr>
        <w:rFonts w:ascii="Corbel" w:hAnsi="Corbel"/>
        <w:b/>
        <w:sz w:val="18"/>
      </w:rPr>
      <w:tblPr/>
      <w:tcPr>
        <w:tcBorders>
          <w:top w:val="single" w:sz="8" w:space="0" w:color="auto"/>
          <w:bottom w:val="single" w:sz="8" w:space="0" w:color="auto"/>
        </w:tcBorders>
      </w:tcPr>
    </w:tblStylePr>
  </w:style>
  <w:style w:type="character" w:customStyle="1" w:styleId="Superscript">
    <w:name w:val="Superscript"/>
    <w:basedOn w:val="DefaultParagraphFont"/>
    <w:uiPriority w:val="4"/>
    <w:rsid w:val="00B265A7"/>
    <w:rPr>
      <w:vertAlign w:val="superscript"/>
    </w:rPr>
  </w:style>
  <w:style w:type="character" w:customStyle="1" w:styleId="Italics">
    <w:name w:val="Italics"/>
    <w:basedOn w:val="Superscript"/>
    <w:uiPriority w:val="4"/>
    <w:rsid w:val="00B265A7"/>
    <w:rPr>
      <w:i/>
      <w:vertAlign w:val="baseline"/>
    </w:rPr>
  </w:style>
  <w:style w:type="character" w:styleId="PlaceholderText">
    <w:name w:val="Placeholder Text"/>
    <w:basedOn w:val="DefaultParagraphFont"/>
    <w:uiPriority w:val="99"/>
    <w:semiHidden/>
    <w:rsid w:val="00B265A7"/>
    <w:rPr>
      <w:color w:val="808080"/>
    </w:rPr>
  </w:style>
  <w:style w:type="paragraph" w:customStyle="1" w:styleId="StructurePageBulletList">
    <w:name w:val="Structure Page Bullet List"/>
    <w:basedOn w:val="Normal"/>
    <w:rsid w:val="00B265A7"/>
    <w:pPr>
      <w:numPr>
        <w:numId w:val="19"/>
      </w:numPr>
      <w:tabs>
        <w:tab w:val="left" w:pos="567"/>
        <w:tab w:val="left" w:pos="1417"/>
      </w:tabs>
      <w:suppressAutoHyphens/>
      <w:autoSpaceDE w:val="0"/>
      <w:autoSpaceDN w:val="0"/>
      <w:adjustRightInd w:val="0"/>
      <w:spacing w:after="170"/>
      <w:textAlignment w:val="center"/>
    </w:pPr>
    <w:rPr>
      <w:rFonts w:cs="Corbel"/>
      <w:color w:val="000000"/>
    </w:rPr>
  </w:style>
  <w:style w:type="paragraph" w:customStyle="1" w:styleId="StructurePageDashList">
    <w:name w:val="Structure Page Dash List"/>
    <w:basedOn w:val="StructurePageBulletList"/>
    <w:rsid w:val="00B265A7"/>
    <w:pPr>
      <w:numPr>
        <w:ilvl w:val="1"/>
      </w:numPr>
    </w:pPr>
  </w:style>
  <w:style w:type="paragraph" w:customStyle="1" w:styleId="StructurePageLevel1">
    <w:name w:val="Structure Page Level 1"/>
    <w:basedOn w:val="HS2ReportLevel1"/>
    <w:next w:val="StructurePageBodyText"/>
    <w:rsid w:val="00B265A7"/>
    <w:pPr>
      <w:numPr>
        <w:numId w:val="0"/>
      </w:numPr>
    </w:pPr>
  </w:style>
  <w:style w:type="paragraph" w:customStyle="1" w:styleId="StructurePageLevel2">
    <w:name w:val="Structure Page Level 2"/>
    <w:basedOn w:val="HS2ReportLevel2"/>
    <w:next w:val="StructurePageBodyText"/>
    <w:rsid w:val="00B265A7"/>
    <w:pPr>
      <w:numPr>
        <w:ilvl w:val="0"/>
        <w:numId w:val="0"/>
      </w:numPr>
    </w:pPr>
  </w:style>
  <w:style w:type="paragraph" w:customStyle="1" w:styleId="StructurePageLevel3">
    <w:name w:val="Structure Page Level 3"/>
    <w:basedOn w:val="HS2ReportLevel3"/>
    <w:next w:val="StructurePageBodyText"/>
    <w:rsid w:val="00B265A7"/>
    <w:pPr>
      <w:numPr>
        <w:ilvl w:val="0"/>
        <w:numId w:val="0"/>
      </w:numPr>
    </w:pPr>
  </w:style>
  <w:style w:type="paragraph" w:customStyle="1" w:styleId="StructurePageLevel4">
    <w:name w:val="Structure Page Level 4"/>
    <w:basedOn w:val="HS2ReportLevel4"/>
    <w:next w:val="StructurePageBodyText"/>
    <w:rsid w:val="00B265A7"/>
    <w:pPr>
      <w:numPr>
        <w:ilvl w:val="0"/>
        <w:numId w:val="0"/>
      </w:numPr>
    </w:pPr>
  </w:style>
  <w:style w:type="paragraph" w:customStyle="1" w:styleId="StructurePageLevel5">
    <w:name w:val="Structure Page Level 5"/>
    <w:basedOn w:val="HS2ReportLevel5"/>
    <w:next w:val="StructurePageBodyText"/>
    <w:rsid w:val="00B265A7"/>
    <w:pPr>
      <w:numPr>
        <w:ilvl w:val="0"/>
        <w:numId w:val="0"/>
      </w:numPr>
    </w:pPr>
  </w:style>
  <w:style w:type="paragraph" w:customStyle="1" w:styleId="StructurePageLevel6">
    <w:name w:val="Structure Page Level 6"/>
    <w:basedOn w:val="HS2ReportLevel6"/>
    <w:next w:val="StructurePageBodyText"/>
    <w:rsid w:val="00B265A7"/>
    <w:pPr>
      <w:numPr>
        <w:ilvl w:val="0"/>
        <w:numId w:val="0"/>
      </w:numPr>
    </w:pPr>
  </w:style>
  <w:style w:type="paragraph" w:customStyle="1" w:styleId="StructurePageTitle">
    <w:name w:val="Structure Page Title"/>
    <w:next w:val="Normal"/>
    <w:rsid w:val="00B265A7"/>
    <w:pPr>
      <w:widowControl w:val="0"/>
      <w:autoSpaceDE w:val="0"/>
      <w:autoSpaceDN w:val="0"/>
      <w:adjustRightInd w:val="0"/>
      <w:spacing w:before="200" w:after="170" w:line="600" w:lineRule="exact"/>
      <w:ind w:right="442"/>
      <w:outlineLvl w:val="0"/>
    </w:pPr>
    <w:rPr>
      <w:rFonts w:ascii="Corbel" w:hAnsi="Corbel" w:cs="Times New Roman"/>
      <w:b/>
      <w:bCs/>
      <w:color w:val="005596"/>
      <w:sz w:val="60"/>
      <w:szCs w:val="48"/>
    </w:rPr>
  </w:style>
  <w:style w:type="character" w:customStyle="1" w:styleId="Subscript">
    <w:name w:val="Subscript"/>
    <w:basedOn w:val="Superscript"/>
    <w:uiPriority w:val="4"/>
    <w:rsid w:val="00B265A7"/>
    <w:rPr>
      <w:vertAlign w:val="subscript"/>
    </w:rPr>
  </w:style>
  <w:style w:type="paragraph" w:styleId="TableofFigures">
    <w:name w:val="table of figures"/>
    <w:aliases w:val="HS2 Table of Figures"/>
    <w:next w:val="Normal"/>
    <w:uiPriority w:val="99"/>
    <w:unhideWhenUsed/>
    <w:rsid w:val="00B265A7"/>
    <w:pPr>
      <w:tabs>
        <w:tab w:val="right" w:pos="9639"/>
      </w:tabs>
      <w:spacing w:after="2" w:line="300" w:lineRule="exact"/>
    </w:pPr>
    <w:rPr>
      <w:rFonts w:ascii="Corbel" w:hAnsi="Corbel" w:cs="Times New Roman"/>
      <w:szCs w:val="20"/>
    </w:rPr>
  </w:style>
  <w:style w:type="paragraph" w:styleId="TOC2">
    <w:name w:val="toc 2"/>
    <w:aliases w:val="HS2 TOC2"/>
    <w:basedOn w:val="Normal"/>
    <w:next w:val="Normal"/>
    <w:uiPriority w:val="39"/>
    <w:unhideWhenUsed/>
    <w:rsid w:val="00B265A7"/>
    <w:pPr>
      <w:tabs>
        <w:tab w:val="right" w:pos="9639"/>
      </w:tabs>
      <w:spacing w:before="57" w:after="57"/>
      <w:ind w:left="1418" w:hanging="567"/>
    </w:pPr>
  </w:style>
  <w:style w:type="paragraph" w:styleId="TOC3">
    <w:name w:val="toc 3"/>
    <w:basedOn w:val="Normal"/>
    <w:next w:val="Normal"/>
    <w:autoRedefine/>
    <w:uiPriority w:val="39"/>
    <w:unhideWhenUsed/>
    <w:rsid w:val="00B265A7"/>
    <w:pPr>
      <w:spacing w:after="100"/>
      <w:ind w:left="480"/>
    </w:pPr>
  </w:style>
  <w:style w:type="paragraph" w:customStyle="1" w:styleId="Documenttitle">
    <w:name w:val="Document title"/>
    <w:basedOn w:val="Normal"/>
    <w:next w:val="Normal"/>
    <w:autoRedefine/>
    <w:qFormat/>
    <w:rsid w:val="005A6723"/>
    <w:pPr>
      <w:spacing w:after="480" w:line="960" w:lineRule="atLeast"/>
    </w:pPr>
    <w:rPr>
      <w:b/>
      <w:color w:val="1E3773" w:themeColor="accent1"/>
      <w:sz w:val="80"/>
    </w:rPr>
  </w:style>
  <w:style w:type="paragraph" w:customStyle="1" w:styleId="Tabletext">
    <w:name w:val="Table text"/>
    <w:basedOn w:val="Normal"/>
    <w:uiPriority w:val="99"/>
    <w:qFormat/>
    <w:rsid w:val="005A6723"/>
    <w:pPr>
      <w:spacing w:after="0" w:line="240" w:lineRule="atLeast"/>
    </w:pPr>
    <w:rPr>
      <w:sz w:val="18"/>
    </w:rPr>
  </w:style>
  <w:style w:type="paragraph" w:customStyle="1" w:styleId="Tabletitle">
    <w:name w:val="Table title"/>
    <w:basedOn w:val="Tabletext"/>
    <w:autoRedefine/>
    <w:qFormat/>
    <w:rsid w:val="005A6723"/>
    <w:pPr>
      <w:spacing w:line="240" w:lineRule="auto"/>
    </w:pPr>
    <w:rPr>
      <w:color w:val="FFFFFF" w:themeColor="background1"/>
      <w:sz w:val="22"/>
      <w:szCs w:val="18"/>
    </w:rPr>
  </w:style>
  <w:style w:type="paragraph" w:customStyle="1" w:styleId="Contentstitle">
    <w:name w:val="Contents title"/>
    <w:basedOn w:val="Normal"/>
    <w:autoRedefine/>
    <w:qFormat/>
    <w:rsid w:val="005A6723"/>
    <w:pPr>
      <w:spacing w:after="0" w:line="240" w:lineRule="auto"/>
    </w:pPr>
    <w:rPr>
      <w:b/>
      <w:color w:val="1E3773" w:themeColor="accent1"/>
      <w:sz w:val="60"/>
    </w:rPr>
  </w:style>
  <w:style w:type="character" w:customStyle="1" w:styleId="Securityname">
    <w:name w:val="Security name"/>
    <w:basedOn w:val="DefaultParagraphFont"/>
    <w:uiPriority w:val="1"/>
    <w:qFormat/>
    <w:rsid w:val="005A6723"/>
    <w:rPr>
      <w:rFonts w:asciiTheme="minorHAnsi" w:hAnsiTheme="minorHAnsi"/>
    </w:rPr>
  </w:style>
  <w:style w:type="paragraph" w:customStyle="1" w:styleId="Normalindented2">
    <w:name w:val="Normal indented 2"/>
    <w:basedOn w:val="Normal"/>
    <w:qFormat/>
    <w:rsid w:val="005A6723"/>
    <w:pPr>
      <w:ind w:left="680"/>
    </w:pPr>
  </w:style>
  <w:style w:type="paragraph" w:customStyle="1" w:styleId="BodyCopy">
    <w:name w:val="Body Copy"/>
    <w:basedOn w:val="Normal"/>
    <w:qFormat/>
    <w:rsid w:val="005A6723"/>
    <w:pPr>
      <w:numPr>
        <w:ilvl w:val="2"/>
        <w:numId w:val="36"/>
      </w:numPr>
      <w:outlineLvl w:val="2"/>
    </w:pPr>
  </w:style>
  <w:style w:type="paragraph" w:customStyle="1" w:styleId="Credit">
    <w:name w:val="Credit"/>
    <w:basedOn w:val="Caption"/>
    <w:next w:val="BodyCopy"/>
    <w:qFormat/>
    <w:rsid w:val="005A6723"/>
    <w:pPr>
      <w:spacing w:line="240" w:lineRule="auto"/>
      <w:jc w:val="center"/>
    </w:pPr>
  </w:style>
  <w:style w:type="paragraph" w:styleId="ListBullet2">
    <w:name w:val="List Bullet 2"/>
    <w:basedOn w:val="Normal"/>
    <w:uiPriority w:val="99"/>
    <w:qFormat/>
    <w:rsid w:val="005A6723"/>
    <w:pPr>
      <w:numPr>
        <w:numId w:val="34"/>
      </w:numPr>
      <w:spacing w:after="0"/>
    </w:pPr>
  </w:style>
  <w:style w:type="paragraph" w:styleId="ListNumber2">
    <w:name w:val="List Number 2"/>
    <w:basedOn w:val="Normal"/>
    <w:uiPriority w:val="99"/>
    <w:qFormat/>
    <w:rsid w:val="005A6723"/>
    <w:pPr>
      <w:numPr>
        <w:ilvl w:val="4"/>
        <w:numId w:val="35"/>
      </w:numPr>
      <w:spacing w:after="0"/>
    </w:pPr>
  </w:style>
  <w:style w:type="character" w:styleId="BookTitle">
    <w:name w:val="Book Title"/>
    <w:basedOn w:val="DefaultParagraphFont"/>
    <w:uiPriority w:val="33"/>
    <w:qFormat/>
    <w:rsid w:val="005A6723"/>
    <w:rPr>
      <w:rFonts w:ascii="Open Sans" w:hAnsi="Open Sans"/>
      <w:b/>
      <w:bCs/>
      <w:i w:val="0"/>
      <w:iCs/>
      <w:spacing w:val="5"/>
    </w:rPr>
  </w:style>
  <w:style w:type="paragraph" w:styleId="ListParagraph">
    <w:name w:val="List Paragraph"/>
    <w:basedOn w:val="Normal"/>
    <w:uiPriority w:val="34"/>
    <w:qFormat/>
    <w:rsid w:val="00471275"/>
    <w:pPr>
      <w:spacing w:after="160" w:line="256" w:lineRule="auto"/>
      <w:ind w:left="720"/>
      <w:contextualSpacing/>
    </w:pPr>
  </w:style>
  <w:style w:type="paragraph" w:styleId="NormalWeb">
    <w:name w:val="Normal (Web)"/>
    <w:basedOn w:val="Normal"/>
    <w:uiPriority w:val="99"/>
    <w:unhideWhenUsed/>
    <w:rsid w:val="0047127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ld.parliament.uk/documents/commons-committees/hs2-phase-2a/correspondence/effective-petitioning-17-19.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old.parliament.uk/documents/lords-committees/High-Speed-Rail-(West-Midlands-Crewe)-Bill/Guidance-on-petitioning-against-the-HSR-(West-Midlands-Crewe)-Bill-2019.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hs2-phase-2a-register-of-undertakings-and-assuran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publications/high-speed-rail-london-west-midlands-bill-register-of-undertakings-and-assurance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arliamentlive.tv/Search?Keywords=%22%28West+Midlands+-+Crewe%29%22&amp;Member=&amp;MemberId=&amp;House=&amp;Business=&amp;Start=19%2F03%2F2018&amp;End=20%2F05%2F2019"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old.parliament.uk/business/committees/committees-a-z/lords-select/high-speed-rail-west-midlands-crewe-bill-select-committee-lords/petitioning-guidance-17-19/" TargetMode="External"/><Relationship Id="rId1" Type="http://schemas.openxmlformats.org/officeDocument/2006/relationships/hyperlink" Target="https://www.gov.uk/government/publications/hs2-locus-challenge-guidanc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null)"/></Relationships>
</file>

<file path=word/theme/theme1.xml><?xml version="1.0" encoding="utf-8"?>
<a:theme xmlns:a="http://schemas.openxmlformats.org/drawingml/2006/main" name="Office Theme">
  <a:themeElements>
    <a:clrScheme name="HS2">
      <a:dk1>
        <a:sysClr val="windowText" lastClr="000000"/>
      </a:dk1>
      <a:lt1>
        <a:sysClr val="window" lastClr="FFFFFF"/>
      </a:lt1>
      <a:dk2>
        <a:srgbClr val="00A0E1"/>
      </a:dk2>
      <a:lt2>
        <a:srgbClr val="9D9D9C"/>
      </a:lt2>
      <a:accent1>
        <a:srgbClr val="1E3773"/>
      </a:accent1>
      <a:accent2>
        <a:srgbClr val="BE5A9B"/>
      </a:accent2>
      <a:accent3>
        <a:srgbClr val="46AA3C"/>
      </a:accent3>
      <a:accent4>
        <a:srgbClr val="FF8000"/>
      </a:accent4>
      <a:accent5>
        <a:srgbClr val="5EB9F4"/>
      </a:accent5>
      <a:accent6>
        <a:srgbClr val="E53241"/>
      </a:accent6>
      <a:hlink>
        <a:srgbClr val="0563C1"/>
      </a:hlink>
      <a:folHlink>
        <a:srgbClr val="954F72"/>
      </a:folHlink>
    </a:clrScheme>
    <a:fontScheme name="HS2 font theme">
      <a:majorFont>
        <a:latin typeface="Mada"/>
        <a:ea typeface="SimHei"/>
        <a:cs typeface=""/>
      </a:majorFont>
      <a:minorFont>
        <a:latin typeface="Open Sans"/>
        <a:ea typeface="SimHe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C52003A1E174BBFF94278A519050A" ma:contentTypeVersion="13" ma:contentTypeDescription="Create a new document." ma:contentTypeScope="" ma:versionID="0d98c51d5087858dcdfa10d0feb69529">
  <xsd:schema xmlns:xsd="http://www.w3.org/2001/XMLSchema" xmlns:xs="http://www.w3.org/2001/XMLSchema" xmlns:p="http://schemas.microsoft.com/office/2006/metadata/properties" xmlns:ns3="eb175991-0729-417d-a489-291c56284f20" xmlns:ns4="04e90ced-eff9-40bb-8fbd-b7b142db0b47" targetNamespace="http://schemas.microsoft.com/office/2006/metadata/properties" ma:root="true" ma:fieldsID="c673f54c08f22e99dbe9ccac135b75b8" ns3:_="" ns4:_="">
    <xsd:import namespace="eb175991-0729-417d-a489-291c56284f20"/>
    <xsd:import namespace="04e90ced-eff9-40bb-8fbd-b7b142db0b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75991-0729-417d-a489-291c56284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e90ced-eff9-40bb-8fbd-b7b142db0b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FBCC11-4C46-4D6B-AD57-2A0CCFF7E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75991-0729-417d-a489-291c56284f20"/>
    <ds:schemaRef ds:uri="04e90ced-eff9-40bb-8fbd-b7b142db0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77393-83C0-480C-AF99-E25AFED14F3A}">
  <ds:schemaRefs>
    <ds:schemaRef ds:uri="http://schemas.microsoft.com/sharepoint/v3/contenttype/forms"/>
  </ds:schemaRefs>
</ds:datastoreItem>
</file>

<file path=customXml/itemProps3.xml><?xml version="1.0" encoding="utf-8"?>
<ds:datastoreItem xmlns:ds="http://schemas.openxmlformats.org/officeDocument/2006/customXml" ds:itemID="{E9C12117-A4C1-41AE-8DCC-721801534195}">
  <ds:schemaRefs>
    <ds:schemaRef ds:uri="http://schemas.openxmlformats.org/package/2006/metadata/core-properties"/>
    <ds:schemaRef ds:uri="http://schemas.microsoft.com/office/2006/metadata/properties"/>
    <ds:schemaRef ds:uri="eb175991-0729-417d-a489-291c56284f20"/>
    <ds:schemaRef ds:uri="http://purl.org/dc/terms/"/>
    <ds:schemaRef ds:uri="http://schemas.microsoft.com/office/2006/documentManagement/types"/>
    <ds:schemaRef ds:uri="http://purl.org/dc/elements/1.1/"/>
    <ds:schemaRef ds:uri="http://schemas.microsoft.com/office/infopath/2007/PartnerControls"/>
    <ds:schemaRef ds:uri="04e90ced-eff9-40bb-8fbd-b7b142db0b4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3061</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20469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Agocs</dc:creator>
  <cp:keywords/>
  <dc:description/>
  <cp:lastModifiedBy>Carolyn Agocs</cp:lastModifiedBy>
  <cp:revision>1</cp:revision>
  <dcterms:created xsi:type="dcterms:W3CDTF">2021-09-13T21:32:00Z</dcterms:created>
  <dcterms:modified xsi:type="dcterms:W3CDTF">2021-09-13T21:34:00Z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0x01010069DC52003A1E174BBFF94278A519050A</vt:lpwstr>
  </property>
</Properties>
</file>